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52" w:type="dxa"/>
        <w:tblCellMar>
          <w:top w:w="28" w:type="dxa"/>
          <w:left w:w="57" w:type="dxa"/>
          <w:bottom w:w="28" w:type="dxa"/>
          <w:right w:w="57" w:type="dxa"/>
        </w:tblCellMar>
        <w:tblLook w:val="01E0" w:firstRow="1" w:lastRow="1" w:firstColumn="1" w:lastColumn="1" w:noHBand="0" w:noVBand="0"/>
      </w:tblPr>
      <w:tblGrid>
        <w:gridCol w:w="3203"/>
        <w:gridCol w:w="6877"/>
      </w:tblGrid>
      <w:tr w:rsidR="001F5703" w:rsidRPr="000B64C4" w:rsidTr="00790A4B">
        <w:tc>
          <w:tcPr>
            <w:tcW w:w="3203" w:type="dxa"/>
          </w:tcPr>
          <w:p w:rsidR="001F5703" w:rsidRPr="00C84FAC" w:rsidRDefault="001F5703" w:rsidP="00822A6A">
            <w:pPr>
              <w:keepNext/>
              <w:widowControl w:val="0"/>
              <w:jc w:val="center"/>
              <w:rPr>
                <w:b/>
                <w:color w:val="000000"/>
                <w:sz w:val="28"/>
                <w:szCs w:val="28"/>
              </w:rPr>
            </w:pPr>
            <w:r w:rsidRPr="00C84FAC">
              <w:rPr>
                <w:b/>
                <w:color w:val="000000"/>
                <w:sz w:val="28"/>
                <w:szCs w:val="28"/>
              </w:rPr>
              <w:t>CHÍNH PHỦ</w:t>
            </w:r>
          </w:p>
          <w:p w:rsidR="001F5703" w:rsidRPr="00C84FAC" w:rsidRDefault="00AB644B" w:rsidP="00822A6A">
            <w:pPr>
              <w:keepNext/>
              <w:widowControl w:val="0"/>
              <w:jc w:val="center"/>
              <w:rPr>
                <w:b/>
                <w:color w:val="000000"/>
                <w:sz w:val="28"/>
                <w:szCs w:val="28"/>
              </w:rPr>
            </w:pPr>
            <w:r>
              <w:rPr>
                <w:b/>
                <w:noProof/>
                <w:color w:val="000000"/>
                <w:sz w:val="28"/>
                <w:szCs w:val="28"/>
                <w:lang w:val="vi-VN" w:eastAsia="vi-VN"/>
              </w:rPr>
              <w:pict>
                <v:shapetype id="_x0000_t32" coordsize="21600,21600" o:spt="32" o:oned="t" path="m,l21600,21600e" filled="f">
                  <v:path arrowok="t" fillok="f" o:connecttype="none"/>
                  <o:lock v:ext="edit" shapetype="t"/>
                </v:shapetype>
                <v:shape id="_x0000_s1034" type="#_x0000_t32" style="position:absolute;left:0;text-align:left;margin-left:47.3pt;margin-top:5.05pt;width:54.65pt;height:0;z-index:251662336" o:connectortype="straight"/>
              </w:pict>
            </w:r>
          </w:p>
          <w:p w:rsidR="001F5703" w:rsidRDefault="001F5703" w:rsidP="00822A6A">
            <w:pPr>
              <w:keepNext/>
              <w:widowControl w:val="0"/>
              <w:jc w:val="center"/>
              <w:rPr>
                <w:color w:val="000000"/>
                <w:szCs w:val="28"/>
              </w:rPr>
            </w:pPr>
          </w:p>
          <w:p w:rsidR="001F5703" w:rsidRPr="008B2A1E" w:rsidRDefault="00A67959" w:rsidP="00822A6A">
            <w:pPr>
              <w:keepNext/>
              <w:widowControl w:val="0"/>
              <w:jc w:val="center"/>
              <w:rPr>
                <w:color w:val="000000"/>
                <w:sz w:val="28"/>
                <w:szCs w:val="28"/>
              </w:rPr>
            </w:pPr>
            <w:r w:rsidRPr="008B2A1E">
              <w:rPr>
                <w:color w:val="000000"/>
                <w:sz w:val="28"/>
                <w:szCs w:val="28"/>
              </w:rPr>
              <w:t xml:space="preserve">Số: </w:t>
            </w:r>
            <w:r w:rsidR="001055B2">
              <w:rPr>
                <w:color w:val="000000"/>
                <w:sz w:val="28"/>
                <w:szCs w:val="28"/>
              </w:rPr>
              <w:t>338</w:t>
            </w:r>
            <w:r w:rsidRPr="008B2A1E">
              <w:rPr>
                <w:color w:val="000000"/>
                <w:sz w:val="28"/>
                <w:szCs w:val="28"/>
              </w:rPr>
              <w:t>/</w:t>
            </w:r>
            <w:r w:rsidR="0053395D" w:rsidRPr="008B2A1E">
              <w:rPr>
                <w:color w:val="000000"/>
                <w:sz w:val="28"/>
                <w:szCs w:val="28"/>
              </w:rPr>
              <w:t xml:space="preserve">BC - </w:t>
            </w:r>
            <w:r w:rsidRPr="008B2A1E">
              <w:rPr>
                <w:color w:val="000000"/>
                <w:sz w:val="28"/>
                <w:szCs w:val="28"/>
              </w:rPr>
              <w:t>CP</w:t>
            </w:r>
          </w:p>
          <w:p w:rsidR="0053395D" w:rsidRPr="00E81309" w:rsidRDefault="0053395D" w:rsidP="00822A6A">
            <w:pPr>
              <w:keepNext/>
              <w:widowControl w:val="0"/>
              <w:jc w:val="center"/>
              <w:rPr>
                <w:color w:val="000000"/>
                <w:sz w:val="28"/>
                <w:szCs w:val="28"/>
                <w:u w:val="single"/>
              </w:rPr>
            </w:pPr>
          </w:p>
        </w:tc>
        <w:tc>
          <w:tcPr>
            <w:tcW w:w="6877" w:type="dxa"/>
          </w:tcPr>
          <w:p w:rsidR="001F5703" w:rsidRPr="007E24B3" w:rsidRDefault="001F5703" w:rsidP="00822A6A">
            <w:pPr>
              <w:pStyle w:val="Heading1"/>
              <w:widowControl w:val="0"/>
              <w:spacing w:before="0" w:after="0"/>
              <w:ind w:firstLine="0"/>
              <w:jc w:val="center"/>
              <w:rPr>
                <w:rFonts w:ascii="Times New Roman" w:hAnsi="Times New Roman"/>
                <w:color w:val="000000"/>
                <w:sz w:val="26"/>
                <w:szCs w:val="26"/>
              </w:rPr>
            </w:pPr>
            <w:r w:rsidRPr="007E24B3">
              <w:rPr>
                <w:rFonts w:ascii="Times New Roman" w:hAnsi="Times New Roman"/>
                <w:color w:val="000000"/>
                <w:sz w:val="26"/>
                <w:szCs w:val="26"/>
              </w:rPr>
              <w:t xml:space="preserve">CỘNG HÒA XÃ HỘI CHỦ NGHĨA VIỆT </w:t>
            </w:r>
            <w:smartTag w:uri="urn:schemas-microsoft-com:office:smarttags" w:element="place">
              <w:smartTag w:uri="urn:schemas-microsoft-com:office:smarttags" w:element="country-region">
                <w:r w:rsidRPr="007E24B3">
                  <w:rPr>
                    <w:rFonts w:ascii="Times New Roman" w:hAnsi="Times New Roman"/>
                    <w:color w:val="000000"/>
                    <w:sz w:val="26"/>
                    <w:szCs w:val="26"/>
                  </w:rPr>
                  <w:t>NAM</w:t>
                </w:r>
              </w:smartTag>
            </w:smartTag>
          </w:p>
          <w:p w:rsidR="001F5703" w:rsidRPr="000B64C4" w:rsidRDefault="001F5703" w:rsidP="00822A6A">
            <w:pPr>
              <w:pStyle w:val="Heading1"/>
              <w:widowControl w:val="0"/>
              <w:spacing w:before="0" w:after="0"/>
              <w:ind w:firstLine="0"/>
              <w:jc w:val="center"/>
              <w:rPr>
                <w:rFonts w:ascii="Times New Roman" w:hAnsi="Times New Roman"/>
                <w:color w:val="000000"/>
                <w:szCs w:val="28"/>
              </w:rPr>
            </w:pPr>
            <w:r w:rsidRPr="000B64C4">
              <w:rPr>
                <w:rFonts w:ascii="Times New Roman" w:hAnsi="Times New Roman"/>
                <w:color w:val="000000"/>
                <w:szCs w:val="28"/>
              </w:rPr>
              <w:t>Độc lập - Tự do - Hạnh phúc</w:t>
            </w:r>
          </w:p>
          <w:p w:rsidR="001F5703" w:rsidRPr="000B64C4" w:rsidRDefault="00AB644B" w:rsidP="00822A6A">
            <w:pPr>
              <w:pStyle w:val="Heading1"/>
              <w:widowControl w:val="0"/>
              <w:spacing w:before="0" w:after="0"/>
              <w:ind w:firstLine="0"/>
              <w:jc w:val="center"/>
              <w:rPr>
                <w:rFonts w:ascii="Times New Roman" w:hAnsi="Times New Roman"/>
                <w:color w:val="000000"/>
                <w:szCs w:val="28"/>
              </w:rPr>
            </w:pPr>
            <w:r>
              <w:rPr>
                <w:rFonts w:ascii="Times New Roman" w:hAnsi="Times New Roman"/>
                <w:noProof/>
                <w:color w:val="000000"/>
                <w:szCs w:val="28"/>
              </w:rPr>
              <w:pict>
                <v:line id="_x0000_s1032" style="position:absolute;left:0;text-align:left;z-index:251661312" from="87.6pt,2.75pt" to="249.6pt,2.75pt"/>
              </w:pict>
            </w:r>
          </w:p>
          <w:p w:rsidR="001F5703" w:rsidRPr="000B64C4" w:rsidRDefault="001F5703" w:rsidP="00790A4B">
            <w:pPr>
              <w:pStyle w:val="Heading1"/>
              <w:widowControl w:val="0"/>
              <w:spacing w:before="0" w:after="0"/>
              <w:ind w:firstLine="0"/>
              <w:jc w:val="center"/>
              <w:rPr>
                <w:rFonts w:ascii="Times New Roman" w:hAnsi="Times New Roman"/>
                <w:b w:val="0"/>
                <w:i/>
                <w:color w:val="000000"/>
                <w:szCs w:val="28"/>
              </w:rPr>
            </w:pPr>
            <w:r>
              <w:rPr>
                <w:rFonts w:ascii="Times New Roman" w:hAnsi="Times New Roman"/>
                <w:b w:val="0"/>
                <w:i/>
                <w:color w:val="000000"/>
                <w:szCs w:val="28"/>
              </w:rPr>
              <w:t xml:space="preserve">      </w:t>
            </w:r>
            <w:r w:rsidRPr="000B64C4">
              <w:rPr>
                <w:rFonts w:ascii="Times New Roman" w:hAnsi="Times New Roman"/>
                <w:b w:val="0"/>
                <w:i/>
                <w:color w:val="000000"/>
                <w:szCs w:val="28"/>
              </w:rPr>
              <w:t xml:space="preserve">Hà Nội, ngày </w:t>
            </w:r>
            <w:r w:rsidR="00C84FAC">
              <w:rPr>
                <w:rFonts w:ascii="Times New Roman" w:hAnsi="Times New Roman"/>
                <w:b w:val="0"/>
                <w:i/>
                <w:color w:val="000000"/>
                <w:szCs w:val="28"/>
              </w:rPr>
              <w:t xml:space="preserve"> </w:t>
            </w:r>
            <w:r w:rsidR="00790A4B">
              <w:rPr>
                <w:rFonts w:ascii="Times New Roman" w:hAnsi="Times New Roman"/>
                <w:b w:val="0"/>
                <w:i/>
                <w:color w:val="000000"/>
                <w:szCs w:val="28"/>
              </w:rPr>
              <w:t>11</w:t>
            </w:r>
            <w:r w:rsidR="008B2A1E">
              <w:rPr>
                <w:rFonts w:ascii="Times New Roman" w:hAnsi="Times New Roman"/>
                <w:b w:val="0"/>
                <w:i/>
                <w:color w:val="000000"/>
                <w:szCs w:val="28"/>
              </w:rPr>
              <w:t xml:space="preserve"> </w:t>
            </w:r>
            <w:r w:rsidRPr="000B64C4">
              <w:rPr>
                <w:rFonts w:ascii="Times New Roman" w:hAnsi="Times New Roman"/>
                <w:b w:val="0"/>
                <w:i/>
                <w:color w:val="000000"/>
                <w:szCs w:val="28"/>
              </w:rPr>
              <w:t xml:space="preserve">tháng </w:t>
            </w:r>
            <w:r>
              <w:rPr>
                <w:rFonts w:ascii="Times New Roman" w:hAnsi="Times New Roman"/>
                <w:b w:val="0"/>
                <w:i/>
                <w:color w:val="000000"/>
                <w:szCs w:val="28"/>
              </w:rPr>
              <w:t xml:space="preserve"> </w:t>
            </w:r>
            <w:r w:rsidR="00790A4B">
              <w:rPr>
                <w:rFonts w:ascii="Times New Roman" w:hAnsi="Times New Roman"/>
                <w:b w:val="0"/>
                <w:i/>
                <w:color w:val="000000"/>
                <w:szCs w:val="28"/>
              </w:rPr>
              <w:t>8</w:t>
            </w:r>
            <w:r w:rsidRPr="000B64C4">
              <w:rPr>
                <w:rFonts w:ascii="Times New Roman" w:hAnsi="Times New Roman"/>
                <w:b w:val="0"/>
                <w:i/>
                <w:color w:val="000000"/>
                <w:szCs w:val="28"/>
              </w:rPr>
              <w:t xml:space="preserve"> năm 201</w:t>
            </w:r>
            <w:r>
              <w:rPr>
                <w:rFonts w:ascii="Times New Roman" w:hAnsi="Times New Roman"/>
                <w:b w:val="0"/>
                <w:i/>
                <w:color w:val="000000"/>
                <w:szCs w:val="28"/>
              </w:rPr>
              <w:t>7</w:t>
            </w:r>
          </w:p>
        </w:tc>
      </w:tr>
    </w:tbl>
    <w:p w:rsidR="001F5703" w:rsidRPr="000B64C4" w:rsidRDefault="001F5703" w:rsidP="00822A6A">
      <w:pPr>
        <w:pStyle w:val="Title"/>
        <w:keepNext/>
        <w:widowControl w:val="0"/>
        <w:spacing w:line="340" w:lineRule="exact"/>
        <w:jc w:val="left"/>
        <w:rPr>
          <w:rFonts w:ascii="Times New Roman" w:hAnsi="Times New Roman"/>
          <w:color w:val="000000"/>
          <w:sz w:val="32"/>
          <w:szCs w:val="32"/>
        </w:rPr>
      </w:pPr>
    </w:p>
    <w:p w:rsidR="001F5703" w:rsidRPr="000B64C4" w:rsidRDefault="001F5703" w:rsidP="00822A6A">
      <w:pPr>
        <w:pStyle w:val="Title"/>
        <w:keepNext/>
        <w:widowControl w:val="0"/>
        <w:outlineLvl w:val="0"/>
        <w:rPr>
          <w:rFonts w:ascii="Times New Roman" w:hAnsi="Times New Roman"/>
          <w:color w:val="000000"/>
          <w:sz w:val="32"/>
          <w:szCs w:val="32"/>
        </w:rPr>
      </w:pPr>
      <w:r w:rsidRPr="000B64C4">
        <w:rPr>
          <w:rFonts w:ascii="Times New Roman" w:hAnsi="Times New Roman"/>
          <w:color w:val="000000"/>
          <w:sz w:val="32"/>
          <w:szCs w:val="32"/>
        </w:rPr>
        <w:t>BÁO CÁO</w:t>
      </w:r>
    </w:p>
    <w:p w:rsidR="001F5703" w:rsidRPr="00F70A95" w:rsidRDefault="001F5703" w:rsidP="00822A6A">
      <w:pPr>
        <w:pStyle w:val="Title"/>
        <w:keepNext/>
        <w:widowControl w:val="0"/>
        <w:outlineLvl w:val="0"/>
        <w:rPr>
          <w:rFonts w:ascii="Times New Roman" w:hAnsi="Times New Roman"/>
          <w:color w:val="000000"/>
          <w:sz w:val="28"/>
          <w:szCs w:val="28"/>
        </w:rPr>
      </w:pPr>
      <w:r w:rsidRPr="00F70A95">
        <w:rPr>
          <w:rFonts w:ascii="Times New Roman" w:hAnsi="Times New Roman"/>
          <w:color w:val="000000"/>
          <w:sz w:val="28"/>
          <w:szCs w:val="28"/>
        </w:rPr>
        <w:t>Tiếp thu, giải trình ý kiến của Đại biểu Quốc hội</w:t>
      </w:r>
    </w:p>
    <w:p w:rsidR="001F5703" w:rsidRPr="00F70A95" w:rsidRDefault="001F5703" w:rsidP="00822A6A">
      <w:pPr>
        <w:pStyle w:val="Title"/>
        <w:keepNext/>
        <w:widowControl w:val="0"/>
        <w:outlineLvl w:val="0"/>
        <w:rPr>
          <w:rFonts w:ascii="Times New Roman" w:hAnsi="Times New Roman"/>
          <w:color w:val="000000"/>
          <w:sz w:val="28"/>
          <w:szCs w:val="28"/>
        </w:rPr>
      </w:pPr>
      <w:r w:rsidRPr="00F70A95">
        <w:rPr>
          <w:rFonts w:ascii="Times New Roman" w:hAnsi="Times New Roman"/>
          <w:color w:val="000000"/>
          <w:sz w:val="28"/>
          <w:szCs w:val="28"/>
        </w:rPr>
        <w:t xml:space="preserve"> về dự án Luật tố cáo (sửa đổi)</w:t>
      </w:r>
    </w:p>
    <w:p w:rsidR="001F2C4B" w:rsidRDefault="00AB644B" w:rsidP="00822A6A">
      <w:pPr>
        <w:pStyle w:val="Title"/>
        <w:keepNext/>
        <w:widowControl w:val="0"/>
        <w:outlineLvl w:val="0"/>
        <w:rPr>
          <w:rFonts w:ascii="Times New Roman" w:hAnsi="Times New Roman"/>
          <w:color w:val="000000"/>
          <w:sz w:val="28"/>
          <w:szCs w:val="28"/>
        </w:rPr>
      </w:pPr>
      <w:r>
        <w:rPr>
          <w:rFonts w:ascii="Times New Roman" w:hAnsi="Times New Roman"/>
          <w:noProof/>
          <w:color w:val="000000"/>
          <w:sz w:val="28"/>
          <w:szCs w:val="28"/>
        </w:rPr>
        <w:pict>
          <v:line id="_x0000_s1031" style="position:absolute;left:0;text-align:left;z-index:251660288" from="154.25pt,2.95pt" to="301.25pt,2.95pt"/>
        </w:pict>
      </w:r>
    </w:p>
    <w:p w:rsidR="00F70A95" w:rsidRPr="00FE7C46" w:rsidRDefault="00C84FAC" w:rsidP="00822A6A">
      <w:pPr>
        <w:pStyle w:val="Title"/>
        <w:keepNext/>
        <w:widowControl w:val="0"/>
        <w:spacing w:after="240"/>
        <w:outlineLvl w:val="0"/>
        <w:rPr>
          <w:rFonts w:ascii="Times New Roman" w:hAnsi="Times New Roman"/>
          <w:b w:val="0"/>
          <w:color w:val="000000"/>
          <w:sz w:val="28"/>
          <w:szCs w:val="28"/>
        </w:rPr>
      </w:pPr>
      <w:r>
        <w:rPr>
          <w:rFonts w:ascii="Times New Roman" w:hAnsi="Times New Roman"/>
          <w:b w:val="0"/>
          <w:color w:val="000000"/>
          <w:sz w:val="28"/>
          <w:szCs w:val="28"/>
        </w:rPr>
        <w:t>Kính gửi: Ủy ban Thường vụ Quốc hội</w:t>
      </w:r>
    </w:p>
    <w:p w:rsidR="002B3D78" w:rsidRDefault="001F5703" w:rsidP="00822A6A">
      <w:pPr>
        <w:keepNext/>
        <w:widowControl w:val="0"/>
        <w:spacing w:before="120" w:after="120" w:line="340" w:lineRule="exact"/>
        <w:ind w:firstLine="720"/>
        <w:jc w:val="both"/>
        <w:rPr>
          <w:color w:val="000000"/>
          <w:spacing w:val="4"/>
          <w:sz w:val="28"/>
          <w:szCs w:val="28"/>
        </w:rPr>
      </w:pPr>
      <w:r w:rsidRPr="001F5703">
        <w:rPr>
          <w:color w:val="000000"/>
          <w:spacing w:val="4"/>
          <w:sz w:val="28"/>
          <w:szCs w:val="28"/>
        </w:rPr>
        <w:t>Ngày 1</w:t>
      </w:r>
      <w:r>
        <w:rPr>
          <w:color w:val="000000"/>
          <w:spacing w:val="4"/>
          <w:sz w:val="28"/>
          <w:szCs w:val="28"/>
        </w:rPr>
        <w:t>6</w:t>
      </w:r>
      <w:r w:rsidRPr="001F5703">
        <w:rPr>
          <w:color w:val="000000"/>
          <w:spacing w:val="4"/>
          <w:sz w:val="28"/>
          <w:szCs w:val="28"/>
        </w:rPr>
        <w:t>/</w:t>
      </w:r>
      <w:r>
        <w:rPr>
          <w:color w:val="000000"/>
          <w:spacing w:val="4"/>
          <w:sz w:val="28"/>
          <w:szCs w:val="28"/>
        </w:rPr>
        <w:t>6</w:t>
      </w:r>
      <w:r w:rsidRPr="001F5703">
        <w:rPr>
          <w:color w:val="000000"/>
          <w:spacing w:val="4"/>
          <w:sz w:val="28"/>
          <w:szCs w:val="28"/>
        </w:rPr>
        <w:t>/2017 Quốc hội</w:t>
      </w:r>
      <w:r w:rsidR="002B3D78">
        <w:rPr>
          <w:color w:val="000000"/>
          <w:spacing w:val="4"/>
          <w:sz w:val="28"/>
          <w:szCs w:val="28"/>
        </w:rPr>
        <w:t xml:space="preserve"> khóa XIV (kỳ họp thứ 3) </w:t>
      </w:r>
      <w:r>
        <w:rPr>
          <w:color w:val="000000"/>
          <w:spacing w:val="4"/>
          <w:sz w:val="28"/>
          <w:szCs w:val="28"/>
        </w:rPr>
        <w:t xml:space="preserve">đã </w:t>
      </w:r>
      <w:r w:rsidRPr="001F5703">
        <w:rPr>
          <w:color w:val="000000"/>
          <w:spacing w:val="4"/>
          <w:sz w:val="28"/>
          <w:szCs w:val="28"/>
        </w:rPr>
        <w:t>họp phiên toàn thể</w:t>
      </w:r>
      <w:r>
        <w:rPr>
          <w:color w:val="000000"/>
          <w:spacing w:val="4"/>
          <w:sz w:val="28"/>
          <w:szCs w:val="28"/>
        </w:rPr>
        <w:t xml:space="preserve"> tại Hội trường </w:t>
      </w:r>
      <w:r w:rsidRPr="001F5703">
        <w:rPr>
          <w:color w:val="000000"/>
          <w:spacing w:val="4"/>
          <w:sz w:val="28"/>
          <w:szCs w:val="28"/>
        </w:rPr>
        <w:t xml:space="preserve">cho ý kiến về dự án Luật tố cáo (sửa đổi), về cơ bản </w:t>
      </w:r>
      <w:r>
        <w:rPr>
          <w:color w:val="000000"/>
          <w:spacing w:val="4"/>
          <w:sz w:val="28"/>
          <w:szCs w:val="28"/>
        </w:rPr>
        <w:t xml:space="preserve">các Đại biểu Quốc hội </w:t>
      </w:r>
      <w:r w:rsidRPr="001F5703">
        <w:rPr>
          <w:color w:val="000000"/>
          <w:spacing w:val="4"/>
          <w:sz w:val="28"/>
          <w:szCs w:val="28"/>
        </w:rPr>
        <w:t>đã nhất trí với nh</w:t>
      </w:r>
      <w:r w:rsidR="00E126FD">
        <w:rPr>
          <w:color w:val="000000"/>
          <w:spacing w:val="4"/>
          <w:sz w:val="28"/>
          <w:szCs w:val="28"/>
        </w:rPr>
        <w:t>iều</w:t>
      </w:r>
      <w:r w:rsidRPr="001F5703">
        <w:rPr>
          <w:color w:val="000000"/>
          <w:spacing w:val="4"/>
          <w:sz w:val="28"/>
          <w:szCs w:val="28"/>
        </w:rPr>
        <w:t xml:space="preserve"> nội dung của dự thảo Luật,</w:t>
      </w:r>
      <w:r w:rsidR="00E126FD">
        <w:rPr>
          <w:color w:val="000000"/>
          <w:spacing w:val="4"/>
          <w:sz w:val="28"/>
          <w:szCs w:val="28"/>
        </w:rPr>
        <w:t xml:space="preserve"> tuy nhiên Đại biểu Quốc hội còn có ý kiến vào</w:t>
      </w:r>
      <w:r w:rsidR="00330A1D">
        <w:rPr>
          <w:color w:val="000000"/>
          <w:spacing w:val="4"/>
          <w:sz w:val="28"/>
          <w:szCs w:val="28"/>
        </w:rPr>
        <w:t xml:space="preserve"> một số vấn đề của</w:t>
      </w:r>
      <w:r w:rsidR="00E126FD">
        <w:rPr>
          <w:color w:val="000000"/>
          <w:spacing w:val="4"/>
          <w:sz w:val="28"/>
          <w:szCs w:val="28"/>
        </w:rPr>
        <w:t xml:space="preserve"> dự thảo Luật. Quốc hội đã</w:t>
      </w:r>
      <w:r w:rsidRPr="001F5703">
        <w:rPr>
          <w:color w:val="000000"/>
          <w:spacing w:val="4"/>
          <w:sz w:val="28"/>
          <w:szCs w:val="28"/>
        </w:rPr>
        <w:t xml:space="preserve"> thống nhất </w:t>
      </w:r>
      <w:r>
        <w:rPr>
          <w:color w:val="000000"/>
          <w:spacing w:val="4"/>
          <w:sz w:val="28"/>
          <w:szCs w:val="28"/>
        </w:rPr>
        <w:t>xem xét thông qua dự án Luật tại 3 kỳ họp</w:t>
      </w:r>
      <w:r w:rsidRPr="001F5703">
        <w:rPr>
          <w:color w:val="000000"/>
          <w:spacing w:val="4"/>
          <w:sz w:val="28"/>
          <w:szCs w:val="28"/>
        </w:rPr>
        <w:t xml:space="preserve">. </w:t>
      </w:r>
    </w:p>
    <w:p w:rsidR="002B3D78" w:rsidRPr="002B3D78" w:rsidRDefault="002B3D78" w:rsidP="00822A6A">
      <w:pPr>
        <w:keepNext/>
        <w:widowControl w:val="0"/>
        <w:spacing w:before="120" w:after="120" w:line="340" w:lineRule="exact"/>
        <w:ind w:firstLine="720"/>
        <w:jc w:val="both"/>
        <w:rPr>
          <w:color w:val="000000"/>
          <w:spacing w:val="4"/>
          <w:sz w:val="28"/>
          <w:szCs w:val="28"/>
        </w:rPr>
      </w:pPr>
      <w:r w:rsidRPr="002B3D78">
        <w:rPr>
          <w:color w:val="000000"/>
          <w:spacing w:val="4"/>
          <w:sz w:val="28"/>
          <w:szCs w:val="28"/>
        </w:rPr>
        <w:t>Ngay sau khi kết t</w:t>
      </w:r>
      <w:r>
        <w:rPr>
          <w:color w:val="000000"/>
          <w:spacing w:val="4"/>
          <w:sz w:val="28"/>
          <w:szCs w:val="28"/>
        </w:rPr>
        <w:t>húc kỳ họp Quốc hội, Chính phủ đã giao cho cơ quan chủ trì soạn thảo dự án Luật tố cáo (sửa đổi) chủ trì phối hợp với các cơ quan của Quốc hội, các bộ ngành liên quan nghiên cứu ý kiến của các Đại biểu Quốc hội, rà soát lại các quy định pháp luật, tiến hành khảo sát tại một số địa phương, đối chiếu kết quả tổng kết thi hành luật để chỉnh lý dự thảo Luật nhằm đảm bảo tính đồng bộ</w:t>
      </w:r>
      <w:r w:rsidR="006B57E7">
        <w:rPr>
          <w:color w:val="000000"/>
          <w:spacing w:val="4"/>
          <w:sz w:val="28"/>
          <w:szCs w:val="28"/>
        </w:rPr>
        <w:t xml:space="preserve"> với pháp luật hiện hành và tính </w:t>
      </w:r>
      <w:r>
        <w:rPr>
          <w:color w:val="000000"/>
          <w:spacing w:val="4"/>
          <w:sz w:val="28"/>
          <w:szCs w:val="28"/>
        </w:rPr>
        <w:t>khả thi</w:t>
      </w:r>
      <w:r w:rsidR="006B57E7">
        <w:rPr>
          <w:color w:val="000000"/>
          <w:spacing w:val="4"/>
          <w:sz w:val="28"/>
          <w:szCs w:val="28"/>
        </w:rPr>
        <w:t xml:space="preserve"> trong thực tiễn. Ngày 28/7/2017 Thanh tra Chính phủ đã có Báo cáo số 1882/BC-TTCP xin ý kiến Thủ tướng Chính phủ về những vấn đề tiếp thu</w:t>
      </w:r>
      <w:r w:rsidR="00127486">
        <w:rPr>
          <w:color w:val="000000"/>
          <w:spacing w:val="4"/>
          <w:sz w:val="28"/>
          <w:szCs w:val="28"/>
        </w:rPr>
        <w:t>,</w:t>
      </w:r>
      <w:r w:rsidR="006B57E7">
        <w:rPr>
          <w:color w:val="000000"/>
          <w:spacing w:val="4"/>
          <w:sz w:val="28"/>
          <w:szCs w:val="28"/>
        </w:rPr>
        <w:t xml:space="preserve"> chỉnh lý dự thảo Luật trên cơ sở ý kiến</w:t>
      </w:r>
      <w:r w:rsidR="007038EA">
        <w:rPr>
          <w:color w:val="000000"/>
          <w:spacing w:val="4"/>
          <w:sz w:val="28"/>
          <w:szCs w:val="28"/>
        </w:rPr>
        <w:t xml:space="preserve"> </w:t>
      </w:r>
      <w:r w:rsidR="006B57E7">
        <w:rPr>
          <w:color w:val="000000"/>
          <w:spacing w:val="4"/>
          <w:sz w:val="28"/>
          <w:szCs w:val="28"/>
        </w:rPr>
        <w:t xml:space="preserve">của các Đại biểu Quốc hội. </w:t>
      </w:r>
      <w:r w:rsidR="00D43F14">
        <w:rPr>
          <w:color w:val="000000"/>
          <w:spacing w:val="4"/>
          <w:sz w:val="28"/>
          <w:szCs w:val="28"/>
        </w:rPr>
        <w:t>Trên cơ sở ý kiến chỉ đạo của Thủ tướng Chính phủ, cơ quan chủ trì soạn thảo dự án Luật đã tiếp thu, chỉnh lý. T</w:t>
      </w:r>
      <w:r w:rsidR="006B57E7">
        <w:rPr>
          <w:color w:val="000000"/>
          <w:spacing w:val="4"/>
          <w:sz w:val="28"/>
          <w:szCs w:val="28"/>
        </w:rPr>
        <w:t xml:space="preserve">heo đó, dự thảo Luật tố cáo (sửa đổi) sau khi được tiếp thu, chỉnh lý gồm 76 điều (tăng thêm 12 điều so với </w:t>
      </w:r>
      <w:r w:rsidR="00D43F14">
        <w:rPr>
          <w:color w:val="000000"/>
          <w:spacing w:val="4"/>
          <w:sz w:val="28"/>
          <w:szCs w:val="28"/>
        </w:rPr>
        <w:t>d</w:t>
      </w:r>
      <w:r w:rsidR="006B57E7">
        <w:rPr>
          <w:color w:val="000000"/>
          <w:spacing w:val="4"/>
          <w:sz w:val="28"/>
          <w:szCs w:val="28"/>
        </w:rPr>
        <w:t>ự thảo Luật đã trình Quốc Hội tháng 5/2017 và tăng thêm 26 điều so với Luật hiện hành).</w:t>
      </w:r>
    </w:p>
    <w:p w:rsidR="001F5703" w:rsidRPr="002B3D78" w:rsidRDefault="006B57E7" w:rsidP="00822A6A">
      <w:pPr>
        <w:keepNext/>
        <w:widowControl w:val="0"/>
        <w:spacing w:before="120" w:after="120" w:line="340" w:lineRule="exact"/>
        <w:ind w:firstLine="720"/>
        <w:jc w:val="both"/>
        <w:rPr>
          <w:color w:val="000000"/>
          <w:spacing w:val="4"/>
          <w:sz w:val="28"/>
          <w:szCs w:val="28"/>
        </w:rPr>
      </w:pPr>
      <w:r>
        <w:rPr>
          <w:color w:val="000000"/>
          <w:spacing w:val="4"/>
          <w:sz w:val="28"/>
          <w:szCs w:val="28"/>
        </w:rPr>
        <w:t>Chính phủ báo cáo về các nội dung</w:t>
      </w:r>
      <w:r w:rsidR="001F5703" w:rsidRPr="002B3D78">
        <w:rPr>
          <w:color w:val="000000"/>
          <w:spacing w:val="4"/>
          <w:sz w:val="28"/>
          <w:szCs w:val="28"/>
        </w:rPr>
        <w:t xml:space="preserve"> </w:t>
      </w:r>
      <w:r>
        <w:rPr>
          <w:color w:val="000000"/>
          <w:spacing w:val="4"/>
          <w:sz w:val="28"/>
          <w:szCs w:val="28"/>
        </w:rPr>
        <w:t xml:space="preserve">tiếp thu, giải trình của dự án Luật tố cáo (sửa đổi) </w:t>
      </w:r>
      <w:r w:rsidR="00A67959" w:rsidRPr="002B3D78">
        <w:rPr>
          <w:color w:val="000000"/>
          <w:spacing w:val="4"/>
          <w:sz w:val="28"/>
          <w:szCs w:val="28"/>
        </w:rPr>
        <w:t>như</w:t>
      </w:r>
      <w:r w:rsidR="001F5703" w:rsidRPr="002B3D78">
        <w:rPr>
          <w:color w:val="000000"/>
          <w:spacing w:val="4"/>
          <w:sz w:val="28"/>
          <w:szCs w:val="28"/>
        </w:rPr>
        <w:t xml:space="preserve"> sau:</w:t>
      </w:r>
    </w:p>
    <w:p w:rsidR="00C84FAC" w:rsidRPr="00C84FAC" w:rsidRDefault="00C84FAC" w:rsidP="00822A6A">
      <w:pPr>
        <w:pStyle w:val="NormalWeb"/>
        <w:keepNext/>
        <w:widowControl w:val="0"/>
        <w:spacing w:before="120" w:beforeAutospacing="0" w:after="120" w:afterAutospacing="0" w:line="340" w:lineRule="exact"/>
        <w:ind w:firstLine="720"/>
        <w:jc w:val="both"/>
        <w:outlineLvl w:val="0"/>
        <w:rPr>
          <w:b/>
          <w:color w:val="000000"/>
          <w:spacing w:val="4"/>
          <w:sz w:val="28"/>
          <w:szCs w:val="28"/>
          <w:lang w:val="nl-NL"/>
        </w:rPr>
      </w:pPr>
      <w:r w:rsidRPr="00C84FAC">
        <w:rPr>
          <w:b/>
          <w:color w:val="000000"/>
          <w:spacing w:val="4"/>
          <w:sz w:val="28"/>
          <w:szCs w:val="28"/>
          <w:lang w:val="nl-NL"/>
        </w:rPr>
        <w:t>1. Về phạm vi điều chỉnh và tên gọi dự thảo Luật</w:t>
      </w:r>
    </w:p>
    <w:p w:rsidR="00C84FAC" w:rsidRDefault="00911C17" w:rsidP="00822A6A">
      <w:pPr>
        <w:pStyle w:val="BodyText"/>
        <w:keepNext/>
        <w:widowControl w:val="0"/>
        <w:spacing w:before="120" w:after="120" w:line="340" w:lineRule="exact"/>
        <w:ind w:firstLine="720"/>
        <w:rPr>
          <w:color w:val="000000"/>
          <w:spacing w:val="4"/>
          <w:sz w:val="28"/>
          <w:szCs w:val="28"/>
          <w:lang w:val="pt-BR"/>
        </w:rPr>
      </w:pPr>
      <w:r>
        <w:rPr>
          <w:color w:val="000000"/>
          <w:spacing w:val="4"/>
          <w:sz w:val="28"/>
          <w:szCs w:val="28"/>
          <w:lang w:val="pt-BR"/>
        </w:rPr>
        <w:t xml:space="preserve">- </w:t>
      </w:r>
      <w:r w:rsidR="00C84FAC">
        <w:rPr>
          <w:color w:val="000000"/>
          <w:spacing w:val="4"/>
          <w:sz w:val="28"/>
          <w:szCs w:val="28"/>
          <w:lang w:val="pt-BR"/>
        </w:rPr>
        <w:t xml:space="preserve">Về cơ bản các ĐBQH </w:t>
      </w:r>
      <w:r w:rsidR="00C84FAC" w:rsidRPr="00E27206">
        <w:rPr>
          <w:color w:val="000000"/>
          <w:spacing w:val="4"/>
          <w:sz w:val="28"/>
          <w:szCs w:val="28"/>
          <w:lang w:val="pt-BR"/>
        </w:rPr>
        <w:t>nhất trí với dự thảo Luật về phạm vi điều chỉnh, sửa đổi cơ bản Luật tố cáo hiện hành và tên gọi của dự án Luật là Luật tố cáo (sửa đổi).</w:t>
      </w:r>
    </w:p>
    <w:p w:rsidR="00911C17" w:rsidRDefault="00911C17" w:rsidP="00822A6A">
      <w:pPr>
        <w:pStyle w:val="Normal0"/>
        <w:keepNext/>
        <w:spacing w:before="120" w:after="120" w:line="340" w:lineRule="exact"/>
        <w:ind w:firstLine="720"/>
        <w:jc w:val="both"/>
        <w:rPr>
          <w:rFonts w:ascii="Times New Roman" w:eastAsia="Times New Roman" w:hAnsi="Times New Roman"/>
          <w:sz w:val="28"/>
          <w:szCs w:val="28"/>
          <w:lang w:val="nb-NO"/>
        </w:rPr>
      </w:pPr>
      <w:r>
        <w:rPr>
          <w:rFonts w:ascii="Times New Roman" w:eastAsia="Times New Roman" w:hAnsi="Times New Roman"/>
          <w:sz w:val="28"/>
          <w:szCs w:val="28"/>
          <w:lang w:val="nb-NO"/>
        </w:rPr>
        <w:t>- Có ý kiến ĐBQH đề nghị b</w:t>
      </w:r>
      <w:r w:rsidRPr="008878D8">
        <w:rPr>
          <w:rFonts w:ascii="Times New Roman" w:eastAsia="Times New Roman" w:hAnsi="Times New Roman"/>
          <w:sz w:val="28"/>
          <w:szCs w:val="28"/>
          <w:lang w:val="nb-NO"/>
        </w:rPr>
        <w:t>ổ sung phạm vi điều chỉnh đối</w:t>
      </w:r>
      <w:r w:rsidR="00A56363">
        <w:rPr>
          <w:rFonts w:ascii="Times New Roman" w:eastAsia="Times New Roman" w:hAnsi="Times New Roman"/>
          <w:sz w:val="28"/>
          <w:szCs w:val="28"/>
          <w:lang w:val="nb-NO"/>
        </w:rPr>
        <w:t xml:space="preserve"> với</w:t>
      </w:r>
      <w:r w:rsidRPr="008878D8">
        <w:rPr>
          <w:rFonts w:ascii="Times New Roman" w:eastAsia="Times New Roman" w:hAnsi="Times New Roman"/>
          <w:sz w:val="28"/>
          <w:szCs w:val="28"/>
          <w:lang w:val="nb-NO"/>
        </w:rPr>
        <w:t xml:space="preserve"> cán bộ, công chức, viên c</w:t>
      </w:r>
      <w:r w:rsidR="00A56363">
        <w:rPr>
          <w:rFonts w:ascii="Times New Roman" w:eastAsia="Times New Roman" w:hAnsi="Times New Roman"/>
          <w:sz w:val="28"/>
          <w:szCs w:val="28"/>
          <w:lang w:val="nb-NO"/>
        </w:rPr>
        <w:t>hức</w:t>
      </w:r>
      <w:r w:rsidRPr="008878D8">
        <w:rPr>
          <w:rFonts w:ascii="Times New Roman" w:eastAsia="Times New Roman" w:hAnsi="Times New Roman"/>
          <w:sz w:val="28"/>
          <w:szCs w:val="28"/>
          <w:lang w:val="nb-NO"/>
        </w:rPr>
        <w:t xml:space="preserve"> đã nghỉ hưu</w:t>
      </w:r>
      <w:r w:rsidR="002A4630">
        <w:rPr>
          <w:rFonts w:ascii="Times New Roman" w:eastAsia="Times New Roman" w:hAnsi="Times New Roman"/>
          <w:sz w:val="28"/>
          <w:szCs w:val="28"/>
          <w:lang w:val="nb-NO"/>
        </w:rPr>
        <w:t>, của người không phải là cán bộ công chức, viên chức, của cơ quan tổ chức</w:t>
      </w:r>
      <w:r w:rsidRPr="008878D8">
        <w:rPr>
          <w:rFonts w:ascii="Times New Roman" w:eastAsia="Times New Roman" w:hAnsi="Times New Roman"/>
          <w:sz w:val="28"/>
          <w:szCs w:val="28"/>
          <w:lang w:val="nb-NO"/>
        </w:rPr>
        <w:t xml:space="preserve"> cho phù hợp với nội dung </w:t>
      </w:r>
      <w:r w:rsidRPr="008878D8">
        <w:rPr>
          <w:rFonts w:ascii="Times New Roman" w:hAnsi="Times New Roman"/>
          <w:sz w:val="28"/>
          <w:szCs w:val="28"/>
          <w:lang w:val="nb-NO"/>
        </w:rPr>
        <w:t xml:space="preserve">tại </w:t>
      </w:r>
      <w:r w:rsidRPr="008878D8">
        <w:rPr>
          <w:rFonts w:ascii="Times New Roman" w:eastAsia="Times New Roman" w:hAnsi="Times New Roman"/>
          <w:sz w:val="28"/>
          <w:szCs w:val="28"/>
          <w:lang w:val="nb-NO"/>
        </w:rPr>
        <w:t>khoản 6, khoản 7 Điều 12</w:t>
      </w:r>
      <w:r>
        <w:rPr>
          <w:rFonts w:ascii="Times New Roman" w:eastAsia="Times New Roman" w:hAnsi="Times New Roman"/>
          <w:sz w:val="28"/>
          <w:szCs w:val="28"/>
          <w:lang w:val="nb-NO"/>
        </w:rPr>
        <w:t xml:space="preserve"> của dự thảo.</w:t>
      </w:r>
    </w:p>
    <w:p w:rsidR="00315CF9" w:rsidRPr="007A6050" w:rsidRDefault="00A67959" w:rsidP="00822A6A">
      <w:pPr>
        <w:keepNext/>
        <w:spacing w:before="120" w:after="120" w:line="340" w:lineRule="exact"/>
        <w:ind w:firstLine="720"/>
        <w:jc w:val="both"/>
        <w:rPr>
          <w:sz w:val="28"/>
          <w:szCs w:val="28"/>
          <w:lang w:val="vi-VN"/>
        </w:rPr>
      </w:pPr>
      <w:r w:rsidRPr="00A56363">
        <w:rPr>
          <w:i/>
          <w:sz w:val="28"/>
          <w:szCs w:val="28"/>
          <w:lang w:val="nb-NO"/>
        </w:rPr>
        <w:lastRenderedPageBreak/>
        <w:t>Cơ quan chủ trì soạn thảo đã tiếp thu</w:t>
      </w:r>
      <w:r>
        <w:rPr>
          <w:sz w:val="28"/>
          <w:szCs w:val="28"/>
          <w:lang w:val="nb-NO"/>
        </w:rPr>
        <w:t>,</w:t>
      </w:r>
      <w:r w:rsidR="00911C17">
        <w:rPr>
          <w:sz w:val="28"/>
          <w:szCs w:val="28"/>
          <w:lang w:val="nb-NO"/>
        </w:rPr>
        <w:t xml:space="preserve"> bổ sung phạm vi điều chỉnh tại Điều 1</w:t>
      </w:r>
      <w:r>
        <w:rPr>
          <w:sz w:val="28"/>
          <w:szCs w:val="28"/>
          <w:lang w:val="nb-NO"/>
        </w:rPr>
        <w:t xml:space="preserve"> của Dự thảo như sau: </w:t>
      </w:r>
      <w:r w:rsidR="00E81309">
        <w:rPr>
          <w:sz w:val="28"/>
          <w:szCs w:val="28"/>
          <w:lang w:val="nb-NO"/>
        </w:rPr>
        <w:t>Luật này quy định về t</w:t>
      </w:r>
      <w:r w:rsidRPr="00A67959">
        <w:rPr>
          <w:sz w:val="28"/>
          <w:szCs w:val="28"/>
          <w:lang w:val="vi-VN"/>
        </w:rPr>
        <w:t>ố cáo và giải quyết tố cáo đối với hành vi vi phạm pháp luật của: cán bộ, công chức, viên chức; người nguyên là cán bộ, công chức, viên chức</w:t>
      </w:r>
      <w:r w:rsidR="009411F2" w:rsidRPr="009411F2">
        <w:rPr>
          <w:sz w:val="28"/>
          <w:szCs w:val="28"/>
          <w:lang w:val="nb-NO"/>
        </w:rPr>
        <w:t>;</w:t>
      </w:r>
      <w:r w:rsidRPr="00A67959">
        <w:rPr>
          <w:sz w:val="28"/>
          <w:szCs w:val="28"/>
          <w:lang w:val="vi-VN"/>
        </w:rPr>
        <w:t xml:space="preserve"> cơ quan, tổ chức trong việc thực hiện nhiệm vụ, công vụ; người được giao thực hiện nhiệm vụ, công vụ mà không phải là cán bộ, công chức, viên chức (gọi chung là </w:t>
      </w:r>
      <w:r w:rsidRPr="00A67959">
        <w:rPr>
          <w:iCs/>
          <w:sz w:val="28"/>
          <w:szCs w:val="28"/>
          <w:lang w:val="vi-VN"/>
        </w:rPr>
        <w:t>tố cáo hành vi vi phạm pháp luật trong việc thực hiện nhiệm vụ, công vụ</w:t>
      </w:r>
      <w:r w:rsidRPr="00A67959">
        <w:rPr>
          <w:sz w:val="28"/>
          <w:szCs w:val="28"/>
          <w:lang w:val="vi-VN"/>
        </w:rPr>
        <w:t>).</w:t>
      </w:r>
      <w:r w:rsidR="00315CF9" w:rsidRPr="00315CF9">
        <w:rPr>
          <w:sz w:val="28"/>
          <w:szCs w:val="28"/>
          <w:lang w:val="nb-NO"/>
        </w:rPr>
        <w:t xml:space="preserve"> </w:t>
      </w:r>
      <w:r w:rsidR="00315CF9" w:rsidRPr="009A65AA">
        <w:rPr>
          <w:sz w:val="28"/>
          <w:szCs w:val="28"/>
          <w:lang w:val="vi-VN"/>
        </w:rPr>
        <w:t>T</w:t>
      </w:r>
      <w:r w:rsidR="00315CF9" w:rsidRPr="003F2C18">
        <w:rPr>
          <w:sz w:val="28"/>
          <w:szCs w:val="28"/>
          <w:lang w:val="vi-VN"/>
        </w:rPr>
        <w:t xml:space="preserve">ố cáo và giải quyết tố cáo đối với hành vi vi phạm pháp luật của cơ quan, tổ chức, cá nhân về quản lý nhà nước trong các lĩnh vực; </w:t>
      </w:r>
      <w:r w:rsidR="002A4630" w:rsidRPr="002A4630">
        <w:rPr>
          <w:sz w:val="28"/>
          <w:szCs w:val="28"/>
          <w:lang w:val="nb-NO"/>
        </w:rPr>
        <w:t>b</w:t>
      </w:r>
      <w:r w:rsidR="00315CF9" w:rsidRPr="003F2C18">
        <w:rPr>
          <w:sz w:val="28"/>
          <w:szCs w:val="28"/>
          <w:lang w:val="vi-VN"/>
        </w:rPr>
        <w:t xml:space="preserve">ảo vệ người tố cáo, quản lý công tác giải quyết tố cáo; </w:t>
      </w:r>
      <w:r w:rsidR="00315CF9" w:rsidRPr="00315CF9">
        <w:rPr>
          <w:sz w:val="28"/>
          <w:szCs w:val="28"/>
          <w:lang w:val="nb-NO"/>
        </w:rPr>
        <w:t>k</w:t>
      </w:r>
      <w:r w:rsidR="00315CF9" w:rsidRPr="007A6050">
        <w:rPr>
          <w:sz w:val="28"/>
          <w:szCs w:val="28"/>
          <w:lang w:val="vi-VN"/>
        </w:rPr>
        <w:t>hen thưởng và xử lý hành vi vi phạm.</w:t>
      </w:r>
    </w:p>
    <w:p w:rsidR="00A67959" w:rsidRDefault="00A67959" w:rsidP="00822A6A">
      <w:pPr>
        <w:pStyle w:val="BodyText"/>
        <w:keepNext/>
        <w:widowControl w:val="0"/>
        <w:spacing w:before="120" w:after="120" w:line="340" w:lineRule="exact"/>
        <w:ind w:firstLine="720"/>
        <w:rPr>
          <w:i/>
          <w:sz w:val="28"/>
          <w:szCs w:val="28"/>
          <w:lang w:val="nb-NO"/>
        </w:rPr>
      </w:pPr>
      <w:r>
        <w:rPr>
          <w:color w:val="000000"/>
          <w:spacing w:val="4"/>
          <w:sz w:val="28"/>
          <w:szCs w:val="28"/>
          <w:lang w:val="pt-BR"/>
        </w:rPr>
        <w:t xml:space="preserve">- Có ĐBQH </w:t>
      </w:r>
      <w:r w:rsidRPr="00D01F43">
        <w:rPr>
          <w:sz w:val="28"/>
          <w:szCs w:val="28"/>
          <w:lang w:val="nb-NO"/>
        </w:rPr>
        <w:t xml:space="preserve">cho rằng phạm vi điều chỉnh của </w:t>
      </w:r>
      <w:r>
        <w:rPr>
          <w:sz w:val="28"/>
          <w:szCs w:val="28"/>
          <w:lang w:val="nb-NO"/>
        </w:rPr>
        <w:t xml:space="preserve">dự thảo </w:t>
      </w:r>
      <w:r w:rsidRPr="00D01F43">
        <w:rPr>
          <w:sz w:val="28"/>
          <w:szCs w:val="28"/>
          <w:lang w:val="nb-NO"/>
        </w:rPr>
        <w:t xml:space="preserve">Luật tố cáo </w:t>
      </w:r>
      <w:r>
        <w:rPr>
          <w:sz w:val="28"/>
          <w:szCs w:val="28"/>
          <w:lang w:val="nb-NO"/>
        </w:rPr>
        <w:t>(</w:t>
      </w:r>
      <w:r w:rsidRPr="00D01F43">
        <w:rPr>
          <w:sz w:val="28"/>
          <w:szCs w:val="28"/>
          <w:lang w:val="nb-NO"/>
        </w:rPr>
        <w:t>sửa đổi</w:t>
      </w:r>
      <w:r>
        <w:rPr>
          <w:sz w:val="28"/>
          <w:szCs w:val="28"/>
          <w:lang w:val="nb-NO"/>
        </w:rPr>
        <w:t>)</w:t>
      </w:r>
      <w:r w:rsidRPr="00D01F43">
        <w:rPr>
          <w:sz w:val="28"/>
          <w:szCs w:val="28"/>
          <w:lang w:val="nb-NO"/>
        </w:rPr>
        <w:t xml:space="preserve"> là quá </w:t>
      </w:r>
      <w:r>
        <w:rPr>
          <w:sz w:val="28"/>
          <w:szCs w:val="28"/>
          <w:lang w:val="nb-NO"/>
        </w:rPr>
        <w:t>rộng</w:t>
      </w:r>
      <w:r w:rsidRPr="009E5F1E">
        <w:rPr>
          <w:i/>
          <w:sz w:val="28"/>
          <w:szCs w:val="28"/>
          <w:lang w:val="nb-NO"/>
        </w:rPr>
        <w:t>.</w:t>
      </w:r>
      <w:r>
        <w:rPr>
          <w:i/>
          <w:sz w:val="28"/>
          <w:szCs w:val="28"/>
          <w:lang w:val="nb-NO"/>
        </w:rPr>
        <w:t xml:space="preserve"> </w:t>
      </w:r>
    </w:p>
    <w:p w:rsidR="00D02913" w:rsidRPr="00911C17" w:rsidRDefault="00A67959" w:rsidP="00822A6A">
      <w:pPr>
        <w:keepNext/>
        <w:spacing w:before="120" w:after="120" w:line="340" w:lineRule="exact"/>
        <w:ind w:firstLine="720"/>
        <w:jc w:val="both"/>
        <w:rPr>
          <w:i/>
          <w:sz w:val="28"/>
          <w:szCs w:val="28"/>
          <w:lang w:val="nb-NO"/>
        </w:rPr>
      </w:pPr>
      <w:r w:rsidRPr="00D01F43">
        <w:rPr>
          <w:i/>
          <w:sz w:val="28"/>
          <w:szCs w:val="28"/>
          <w:lang w:val="nb-NO"/>
        </w:rPr>
        <w:t>Cơ quan chủ trì soạn thảo giải trình như sau</w:t>
      </w:r>
      <w:r w:rsidRPr="009E5F1E">
        <w:rPr>
          <w:sz w:val="28"/>
          <w:szCs w:val="28"/>
          <w:lang w:val="nb-NO"/>
        </w:rPr>
        <w:t xml:space="preserve">: Luật </w:t>
      </w:r>
      <w:r w:rsidR="00663824">
        <w:rPr>
          <w:sz w:val="28"/>
          <w:szCs w:val="28"/>
          <w:lang w:val="nb-NO"/>
        </w:rPr>
        <w:t xml:space="preserve">tố cáo được coi là đạo luật </w:t>
      </w:r>
      <w:r w:rsidRPr="009E5F1E">
        <w:rPr>
          <w:sz w:val="28"/>
          <w:szCs w:val="28"/>
          <w:lang w:val="nb-NO"/>
        </w:rPr>
        <w:t xml:space="preserve">quy định những vấn đề </w:t>
      </w:r>
      <w:r w:rsidR="00663824">
        <w:rPr>
          <w:sz w:val="28"/>
          <w:szCs w:val="28"/>
          <w:lang w:val="nb-NO"/>
        </w:rPr>
        <w:t xml:space="preserve">chung </w:t>
      </w:r>
      <w:r>
        <w:rPr>
          <w:sz w:val="28"/>
          <w:szCs w:val="28"/>
          <w:lang w:val="nb-NO"/>
        </w:rPr>
        <w:t>về</w:t>
      </w:r>
      <w:r w:rsidRPr="009E5F1E">
        <w:rPr>
          <w:sz w:val="28"/>
          <w:szCs w:val="28"/>
          <w:lang w:val="nb-NO"/>
        </w:rPr>
        <w:t xml:space="preserve"> tố cáo và giải quyết tố cáo. </w:t>
      </w:r>
      <w:r w:rsidRPr="004D14E6">
        <w:rPr>
          <w:color w:val="000000"/>
          <w:sz w:val="28"/>
          <w:szCs w:val="28"/>
          <w:lang w:val="nb-NO"/>
        </w:rPr>
        <w:t>Dự thảo Luật tiếp tục kế thừa Luật tố cáo năm 2011</w:t>
      </w:r>
      <w:r>
        <w:rPr>
          <w:color w:val="000000"/>
          <w:sz w:val="28"/>
          <w:szCs w:val="28"/>
          <w:lang w:val="nb-NO"/>
        </w:rPr>
        <w:t xml:space="preserve"> và </w:t>
      </w:r>
      <w:r w:rsidR="0022619C">
        <w:rPr>
          <w:color w:val="000000"/>
          <w:sz w:val="28"/>
          <w:szCs w:val="28"/>
          <w:lang w:val="nb-NO"/>
        </w:rPr>
        <w:t xml:space="preserve">có </w:t>
      </w:r>
      <w:r>
        <w:rPr>
          <w:color w:val="000000"/>
          <w:sz w:val="28"/>
          <w:szCs w:val="28"/>
          <w:lang w:val="nb-NO"/>
        </w:rPr>
        <w:t>bổ sung phạm vi điều chỉnh</w:t>
      </w:r>
      <w:r w:rsidR="0022619C">
        <w:rPr>
          <w:color w:val="000000"/>
          <w:sz w:val="28"/>
          <w:szCs w:val="28"/>
          <w:lang w:val="nb-NO"/>
        </w:rPr>
        <w:t>.</w:t>
      </w:r>
      <w:r w:rsidR="00315CF9">
        <w:rPr>
          <w:color w:val="000000"/>
          <w:sz w:val="28"/>
          <w:szCs w:val="28"/>
          <w:lang w:val="nb-NO"/>
        </w:rPr>
        <w:t xml:space="preserve"> </w:t>
      </w:r>
      <w:r w:rsidRPr="004D14E6">
        <w:rPr>
          <w:sz w:val="28"/>
          <w:szCs w:val="28"/>
          <w:lang w:val="nb-NO"/>
        </w:rPr>
        <w:t xml:space="preserve">Tố cáo và giải quyết tố cáo trong hoạt động tố tụng không thuộc phạm vi điều chỉnh của Luật này mà </w:t>
      </w:r>
      <w:r w:rsidRPr="00663824">
        <w:rPr>
          <w:sz w:val="28"/>
          <w:szCs w:val="28"/>
          <w:lang w:val="nb-NO"/>
        </w:rPr>
        <w:t xml:space="preserve">được thực hiện theo quy định của pháp luật về tố tụng. </w:t>
      </w:r>
      <w:r w:rsidRPr="00663824">
        <w:rPr>
          <w:sz w:val="28"/>
          <w:szCs w:val="28"/>
          <w:lang w:val="vi-VN"/>
        </w:rPr>
        <w:t>Việc tố giác và tin báo về tội phạm được thực hiện theo quy định của pháp luật về tố tụng hình sự</w:t>
      </w:r>
      <w:r>
        <w:rPr>
          <w:i/>
          <w:sz w:val="28"/>
          <w:szCs w:val="28"/>
          <w:lang w:val="nb-NO"/>
        </w:rPr>
        <w:t>.</w:t>
      </w:r>
      <w:r>
        <w:rPr>
          <w:sz w:val="28"/>
          <w:szCs w:val="28"/>
          <w:lang w:val="nb-NO"/>
        </w:rPr>
        <w:t xml:space="preserve"> Bên cạnh đó</w:t>
      </w:r>
      <w:r w:rsidR="00315CF9">
        <w:rPr>
          <w:sz w:val="28"/>
          <w:szCs w:val="28"/>
          <w:lang w:val="nb-NO"/>
        </w:rPr>
        <w:t>,</w:t>
      </w:r>
      <w:r>
        <w:rPr>
          <w:sz w:val="28"/>
          <w:szCs w:val="28"/>
          <w:lang w:val="nb-NO"/>
        </w:rPr>
        <w:t xml:space="preserve"> dự thảo Luật còn quy định trường hợp Luật khác có quy định khác về tố cáo và giải quyết tố cáo thì áp dụng quy định của Luật đó. Vì vậy, cơ quan chủ trì soạn thảo cho rằng phạm vi điều chỉnh như dự thảo Luật là </w:t>
      </w:r>
      <w:r w:rsidR="00315CF9">
        <w:rPr>
          <w:sz w:val="28"/>
          <w:szCs w:val="28"/>
          <w:lang w:val="nb-NO"/>
        </w:rPr>
        <w:t>hợp lý</w:t>
      </w:r>
      <w:r>
        <w:rPr>
          <w:sz w:val="28"/>
          <w:szCs w:val="28"/>
          <w:lang w:val="nb-NO"/>
        </w:rPr>
        <w:t>.</w:t>
      </w:r>
      <w:r w:rsidR="00911C17">
        <w:rPr>
          <w:sz w:val="28"/>
          <w:szCs w:val="28"/>
          <w:lang w:val="nb-NO"/>
        </w:rPr>
        <w:t xml:space="preserve"> </w:t>
      </w:r>
    </w:p>
    <w:p w:rsidR="00D6080C" w:rsidRDefault="00C84FAC" w:rsidP="00822A6A">
      <w:pPr>
        <w:pStyle w:val="BodyText"/>
        <w:keepNext/>
        <w:widowControl w:val="0"/>
        <w:spacing w:before="120" w:after="120" w:line="340" w:lineRule="exact"/>
        <w:ind w:firstLine="720"/>
        <w:rPr>
          <w:b/>
          <w:spacing w:val="-2"/>
          <w:sz w:val="28"/>
          <w:szCs w:val="28"/>
          <w:lang w:val="nl-NL"/>
        </w:rPr>
      </w:pPr>
      <w:r>
        <w:rPr>
          <w:b/>
          <w:spacing w:val="-2"/>
          <w:sz w:val="28"/>
          <w:szCs w:val="28"/>
          <w:lang w:val="nl-NL"/>
        </w:rPr>
        <w:t>2</w:t>
      </w:r>
      <w:r w:rsidR="00D6080C">
        <w:rPr>
          <w:b/>
          <w:spacing w:val="-2"/>
          <w:sz w:val="28"/>
          <w:szCs w:val="28"/>
          <w:lang w:val="nl-NL"/>
        </w:rPr>
        <w:t xml:space="preserve">. </w:t>
      </w:r>
      <w:r>
        <w:rPr>
          <w:b/>
          <w:spacing w:val="-2"/>
          <w:sz w:val="28"/>
          <w:szCs w:val="28"/>
          <w:lang w:val="nl-NL"/>
        </w:rPr>
        <w:t>Về h</w:t>
      </w:r>
      <w:r w:rsidR="00D6080C">
        <w:rPr>
          <w:b/>
          <w:spacing w:val="-2"/>
          <w:sz w:val="28"/>
          <w:szCs w:val="28"/>
          <w:lang w:val="nl-NL"/>
        </w:rPr>
        <w:t>ình thức tố cáo</w:t>
      </w:r>
    </w:p>
    <w:p w:rsidR="00793232" w:rsidRPr="002E24A6" w:rsidRDefault="00793232" w:rsidP="00AB26B2">
      <w:pPr>
        <w:pStyle w:val="NormalWeb"/>
        <w:keepNext/>
        <w:spacing w:before="120" w:beforeAutospacing="0" w:after="120" w:afterAutospacing="0" w:line="360" w:lineRule="exact"/>
        <w:ind w:firstLine="720"/>
        <w:jc w:val="both"/>
        <w:rPr>
          <w:sz w:val="28"/>
          <w:szCs w:val="28"/>
          <w:lang w:val="pt-BR"/>
        </w:rPr>
      </w:pPr>
      <w:r>
        <w:rPr>
          <w:spacing w:val="4"/>
          <w:sz w:val="28"/>
          <w:szCs w:val="28"/>
          <w:lang w:val="pt-BR"/>
        </w:rPr>
        <w:t xml:space="preserve">Nhiều ý kiến Đại biểu Quốc hội </w:t>
      </w:r>
      <w:r w:rsidRPr="008473E5">
        <w:rPr>
          <w:color w:val="000000"/>
          <w:sz w:val="28"/>
          <w:szCs w:val="26"/>
          <w:lang w:val="pt-BR"/>
        </w:rPr>
        <w:t xml:space="preserve">đề nghị </w:t>
      </w:r>
      <w:r w:rsidRPr="009E5F1E">
        <w:rPr>
          <w:sz w:val="28"/>
          <w:szCs w:val="28"/>
          <w:lang w:val="pt-BR"/>
        </w:rPr>
        <w:t>bổ sung</w:t>
      </w:r>
      <w:r>
        <w:rPr>
          <w:sz w:val="28"/>
          <w:szCs w:val="28"/>
          <w:lang w:val="pt-BR"/>
        </w:rPr>
        <w:t xml:space="preserve"> mở rộng</w:t>
      </w:r>
      <w:r w:rsidRPr="009E5F1E">
        <w:rPr>
          <w:sz w:val="28"/>
          <w:szCs w:val="28"/>
          <w:lang w:val="pt-BR"/>
        </w:rPr>
        <w:t xml:space="preserve"> thêm các hình thức tố cáo qua</w:t>
      </w:r>
      <w:r>
        <w:rPr>
          <w:sz w:val="28"/>
          <w:szCs w:val="28"/>
          <w:lang w:val="pt-BR"/>
        </w:rPr>
        <w:t>: điện thoại, fax, hộp thư điện tử đ</w:t>
      </w:r>
      <w:r>
        <w:rPr>
          <w:color w:val="000000"/>
          <w:sz w:val="28"/>
          <w:szCs w:val="26"/>
          <w:lang w:val="pt-BR"/>
        </w:rPr>
        <w:t>ể</w:t>
      </w:r>
      <w:r w:rsidRPr="008473E5">
        <w:rPr>
          <w:color w:val="000000"/>
          <w:sz w:val="28"/>
          <w:szCs w:val="26"/>
          <w:lang w:val="pt-BR"/>
        </w:rPr>
        <w:t xml:space="preserve"> tạo </w:t>
      </w:r>
      <w:r>
        <w:rPr>
          <w:color w:val="000000"/>
          <w:sz w:val="28"/>
          <w:szCs w:val="26"/>
          <w:lang w:val="pt-BR"/>
        </w:rPr>
        <w:t>điều kiện thuận lợi cho cá nhân</w:t>
      </w:r>
      <w:r w:rsidRPr="008473E5">
        <w:rPr>
          <w:color w:val="000000"/>
          <w:sz w:val="28"/>
          <w:szCs w:val="26"/>
          <w:lang w:val="pt-BR"/>
        </w:rPr>
        <w:t xml:space="preserve"> thực hiện quyền tố cáo, cung cấp, phản ánh thông tin về hành vi vi phạm pháp luật, tránh bỏ sót, bỏ lọt</w:t>
      </w:r>
      <w:r>
        <w:rPr>
          <w:color w:val="000000"/>
          <w:sz w:val="28"/>
          <w:szCs w:val="26"/>
          <w:lang w:val="pt-BR"/>
        </w:rPr>
        <w:t xml:space="preserve"> hành vi vi phạm</w:t>
      </w:r>
      <w:r>
        <w:rPr>
          <w:spacing w:val="4"/>
          <w:sz w:val="28"/>
          <w:szCs w:val="28"/>
          <w:lang w:val="pt-BR"/>
        </w:rPr>
        <w:t xml:space="preserve">. Tuy nhiên, </w:t>
      </w:r>
      <w:r w:rsidRPr="008C56AD">
        <w:rPr>
          <w:sz w:val="28"/>
          <w:szCs w:val="28"/>
          <w:lang w:val="vi-VN"/>
        </w:rPr>
        <w:t>Chính phủ</w:t>
      </w:r>
      <w:r w:rsidRPr="005C409C">
        <w:rPr>
          <w:sz w:val="28"/>
          <w:szCs w:val="28"/>
          <w:lang w:val="vi-VN"/>
        </w:rPr>
        <w:t xml:space="preserve"> đề nghị giữ nguyên quy định 02 hình thức tố cáo như trong dự thảo</w:t>
      </w:r>
      <w:r w:rsidRPr="000448CD">
        <w:rPr>
          <w:sz w:val="28"/>
          <w:szCs w:val="28"/>
          <w:lang w:val="pt-BR"/>
        </w:rPr>
        <w:t xml:space="preserve"> L</w:t>
      </w:r>
      <w:r>
        <w:rPr>
          <w:sz w:val="28"/>
          <w:szCs w:val="28"/>
          <w:lang w:val="pt-BR"/>
        </w:rPr>
        <w:t>uật</w:t>
      </w:r>
      <w:r w:rsidRPr="005C409C">
        <w:rPr>
          <w:sz w:val="28"/>
          <w:szCs w:val="28"/>
          <w:lang w:val="vi-VN"/>
        </w:rPr>
        <w:t xml:space="preserve"> là tố</w:t>
      </w:r>
      <w:r w:rsidRPr="00927B32">
        <w:rPr>
          <w:sz w:val="28"/>
          <w:szCs w:val="28"/>
          <w:lang w:val="vi-VN"/>
        </w:rPr>
        <w:t xml:space="preserve"> cáo</w:t>
      </w:r>
      <w:r w:rsidRPr="005C409C">
        <w:rPr>
          <w:sz w:val="28"/>
          <w:szCs w:val="28"/>
          <w:lang w:val="vi-VN"/>
        </w:rPr>
        <w:t xml:space="preserve"> bằng đơn và tố cáo trực tiếp</w:t>
      </w:r>
      <w:r w:rsidR="00F05AC3" w:rsidRPr="00F05AC3">
        <w:rPr>
          <w:sz w:val="28"/>
          <w:szCs w:val="28"/>
          <w:lang w:val="pt-BR"/>
        </w:rPr>
        <w:t xml:space="preserve">, </w:t>
      </w:r>
      <w:r w:rsidR="00F05AC3">
        <w:rPr>
          <w:sz w:val="28"/>
          <w:szCs w:val="28"/>
          <w:lang w:val="pt-BR"/>
        </w:rPr>
        <w:t>không mở rộng hình thức tố cáo qua điện thoại, fax, thư điện tử</w:t>
      </w:r>
      <w:r w:rsidRPr="005C409C">
        <w:rPr>
          <w:sz w:val="28"/>
          <w:szCs w:val="28"/>
          <w:lang w:val="vi-VN"/>
        </w:rPr>
        <w:t>.</w:t>
      </w:r>
      <w:r w:rsidR="002E24A6" w:rsidRPr="002E24A6">
        <w:rPr>
          <w:sz w:val="28"/>
          <w:szCs w:val="28"/>
          <w:lang w:val="pt-BR"/>
        </w:rPr>
        <w:t xml:space="preserve"> </w:t>
      </w:r>
      <w:r w:rsidR="002E24A6">
        <w:rPr>
          <w:sz w:val="28"/>
          <w:szCs w:val="28"/>
          <w:lang w:val="pt-BR"/>
        </w:rPr>
        <w:t>Việc quy định như vậy nhằm tránh tình trạng tố cáo tràn lan, thiếu căn cứ, gây khó khăn cho các cơ quan nhà nước trong quá trình giải quyết; khó khăn trong việc xác định trách nhiệm những người lợi dụng quyền tố cáo để bôi nhọ danh dự, nhân phẩm của người khác. Hơn nữa, tố cáo cán bộ, công chức, viên chức trong việc thực hiện nhiệm vụ, công vụ rất phức tạp</w:t>
      </w:r>
      <w:r w:rsidR="00BD43F5">
        <w:rPr>
          <w:sz w:val="28"/>
          <w:szCs w:val="28"/>
          <w:lang w:val="pt-BR"/>
        </w:rPr>
        <w:t>,</w:t>
      </w:r>
      <w:r w:rsidR="002E24A6">
        <w:rPr>
          <w:sz w:val="28"/>
          <w:szCs w:val="28"/>
          <w:lang w:val="pt-BR"/>
        </w:rPr>
        <w:t xml:space="preserve"> cần phải được tiếp nhận và xử lý chặt chẽ theo quy định. Việc mở rộng các hình thức tố cáo cũng cần các điều kiện bảo đảm về mặt pháp lý, nguồn nhân lực, các điều kiện cơ sở vật chất, kỹ thuật để xác minh, kết luận đối với các trường hợp tố cáo. Trong bối cảnh hiện nay quy định việc tiếp nhận và giải quyết tố cáo thông qua điện thoại, fax, hộp thư điện tử là khó khả thi. </w:t>
      </w:r>
    </w:p>
    <w:p w:rsidR="005C409C" w:rsidRPr="00DE1582" w:rsidRDefault="002E24A6" w:rsidP="00AB26B2">
      <w:pPr>
        <w:pStyle w:val="NormalWeb"/>
        <w:keepNext/>
        <w:spacing w:before="120" w:beforeAutospacing="0" w:after="120" w:afterAutospacing="0" w:line="360" w:lineRule="exact"/>
        <w:ind w:firstLine="720"/>
        <w:jc w:val="both"/>
        <w:rPr>
          <w:sz w:val="28"/>
          <w:szCs w:val="28"/>
          <w:lang w:val="vi-VN"/>
        </w:rPr>
      </w:pPr>
      <w:r>
        <w:rPr>
          <w:spacing w:val="4"/>
          <w:sz w:val="28"/>
          <w:szCs w:val="28"/>
          <w:lang w:val="pt-BR"/>
        </w:rPr>
        <w:lastRenderedPageBreak/>
        <w:t xml:space="preserve">Mặc dù không xem xét, giải quyết đối với tố cáo qua </w:t>
      </w:r>
      <w:r>
        <w:rPr>
          <w:sz w:val="28"/>
          <w:szCs w:val="28"/>
          <w:lang w:val="pt-BR"/>
        </w:rPr>
        <w:t xml:space="preserve">điện thoại, fax, hộp thư điện tử theo quy trình giải quyết tố cáo, Chính phủ cho rằng </w:t>
      </w:r>
      <w:r w:rsidR="005B2E89">
        <w:rPr>
          <w:sz w:val="28"/>
          <w:szCs w:val="28"/>
          <w:lang w:val="pt-BR"/>
        </w:rPr>
        <w:t xml:space="preserve">những hành vi vi phạm pháp luật được phản ánh qua điện thoại, fax, hộp thư điện tử cần phải được các cơ quan nhà nước tiếp nhận, xử lý phục vụ yêu cầu công tác quản lý, công tác thanh tra, kiểm tra. Do vậy, </w:t>
      </w:r>
      <w:r w:rsidR="00DE1582" w:rsidRPr="00DE1582">
        <w:rPr>
          <w:sz w:val="28"/>
          <w:szCs w:val="28"/>
          <w:lang w:val="vi-VN"/>
        </w:rPr>
        <w:t>d</w:t>
      </w:r>
      <w:r w:rsidR="005C409C" w:rsidRPr="005C409C">
        <w:rPr>
          <w:sz w:val="28"/>
          <w:szCs w:val="28"/>
          <w:lang w:val="vi-VN"/>
        </w:rPr>
        <w:t>ự thảo</w:t>
      </w:r>
      <w:r w:rsidR="00DE1582" w:rsidRPr="00DE1582">
        <w:rPr>
          <w:sz w:val="28"/>
          <w:szCs w:val="28"/>
          <w:lang w:val="vi-VN"/>
        </w:rPr>
        <w:t xml:space="preserve"> Luật</w:t>
      </w:r>
      <w:r w:rsidR="005C409C" w:rsidRPr="005C409C">
        <w:rPr>
          <w:sz w:val="28"/>
          <w:szCs w:val="28"/>
          <w:lang w:val="vi-VN"/>
        </w:rPr>
        <w:t xml:space="preserve"> đã có quy định riêng về</w:t>
      </w:r>
      <w:r w:rsidR="00927B32" w:rsidRPr="00927B32">
        <w:rPr>
          <w:sz w:val="28"/>
          <w:szCs w:val="28"/>
          <w:lang w:val="vi-VN"/>
        </w:rPr>
        <w:t xml:space="preserve"> việc tiếp nhận,</w:t>
      </w:r>
      <w:r w:rsidR="005C409C" w:rsidRPr="005C409C">
        <w:rPr>
          <w:sz w:val="28"/>
          <w:szCs w:val="28"/>
          <w:lang w:val="vi-VN"/>
        </w:rPr>
        <w:t xml:space="preserve"> xử lý </w:t>
      </w:r>
      <w:r w:rsidR="007038EA" w:rsidRPr="007038EA">
        <w:rPr>
          <w:sz w:val="28"/>
          <w:szCs w:val="28"/>
          <w:lang w:val="vi-VN"/>
        </w:rPr>
        <w:t>thông tin</w:t>
      </w:r>
      <w:r w:rsidR="000448CD" w:rsidRPr="000448CD">
        <w:rPr>
          <w:sz w:val="28"/>
          <w:szCs w:val="28"/>
          <w:lang w:val="vi-VN"/>
        </w:rPr>
        <w:t xml:space="preserve"> phản ánh về hành vi vi phạm pháp luật</w:t>
      </w:r>
      <w:r w:rsidR="005C409C" w:rsidRPr="005C409C">
        <w:rPr>
          <w:sz w:val="28"/>
          <w:szCs w:val="28"/>
          <w:lang w:val="vi-VN"/>
        </w:rPr>
        <w:t xml:space="preserve"> qua điện thoại, email, fax (</w:t>
      </w:r>
      <w:r w:rsidR="000448CD" w:rsidRPr="000448CD">
        <w:rPr>
          <w:sz w:val="28"/>
          <w:szCs w:val="28"/>
          <w:lang w:val="vi-VN"/>
        </w:rPr>
        <w:t xml:space="preserve">tại khoản 2, khoản 3 </w:t>
      </w:r>
      <w:r w:rsidR="005C409C" w:rsidRPr="005C409C">
        <w:rPr>
          <w:sz w:val="28"/>
          <w:szCs w:val="28"/>
          <w:lang w:val="vi-VN"/>
        </w:rPr>
        <w:t xml:space="preserve">Điều </w:t>
      </w:r>
      <w:r w:rsidR="000448CD" w:rsidRPr="000448CD">
        <w:rPr>
          <w:sz w:val="28"/>
          <w:szCs w:val="28"/>
          <w:lang w:val="vi-VN"/>
        </w:rPr>
        <w:t>20)</w:t>
      </w:r>
      <w:r w:rsidR="00927B32" w:rsidRPr="00927B32">
        <w:rPr>
          <w:sz w:val="28"/>
          <w:szCs w:val="28"/>
          <w:lang w:val="vi-VN"/>
        </w:rPr>
        <w:t xml:space="preserve"> như sau:</w:t>
      </w:r>
    </w:p>
    <w:p w:rsidR="00DE1582" w:rsidRPr="00DE1582" w:rsidRDefault="00DE1582" w:rsidP="00AB26B2">
      <w:pPr>
        <w:keepNext/>
        <w:spacing w:before="120" w:after="120" w:line="360" w:lineRule="exact"/>
        <w:ind w:firstLine="720"/>
        <w:jc w:val="both"/>
        <w:rPr>
          <w:sz w:val="28"/>
          <w:szCs w:val="28"/>
          <w:lang w:val="vi-VN"/>
        </w:rPr>
      </w:pPr>
      <w:r w:rsidRPr="00DE1582">
        <w:rPr>
          <w:sz w:val="28"/>
          <w:szCs w:val="28"/>
          <w:lang w:val="vi-VN"/>
        </w:rPr>
        <w:t xml:space="preserve">Trường hợp </w:t>
      </w:r>
      <w:r w:rsidRPr="00D43F14">
        <w:rPr>
          <w:sz w:val="28"/>
          <w:szCs w:val="28"/>
          <w:lang w:val="vi-VN"/>
        </w:rPr>
        <w:t xml:space="preserve">nhận được thông tin về hành vi vi phạm pháp luật được phản ánh qua </w:t>
      </w:r>
      <w:r w:rsidRPr="00DE1582">
        <w:rPr>
          <w:sz w:val="28"/>
          <w:szCs w:val="28"/>
          <w:lang w:val="vi-VN"/>
        </w:rPr>
        <w:t xml:space="preserve">thư điện tử, Fax thì </w:t>
      </w:r>
      <w:r w:rsidRPr="00D43F14">
        <w:rPr>
          <w:sz w:val="28"/>
          <w:szCs w:val="28"/>
          <w:lang w:val="vi-VN"/>
        </w:rPr>
        <w:t>n</w:t>
      </w:r>
      <w:r w:rsidRPr="00DE1582">
        <w:rPr>
          <w:sz w:val="28"/>
          <w:szCs w:val="28"/>
          <w:lang w:val="vi-VN"/>
        </w:rPr>
        <w:t>gười tiếp nhận có trách nhiệm sao chụp, in thư điện tử, lấy bản Fax, vào sổ theo dõi</w:t>
      </w:r>
      <w:r w:rsidRPr="00D43F14">
        <w:rPr>
          <w:sz w:val="28"/>
          <w:szCs w:val="28"/>
          <w:lang w:val="vi-VN"/>
        </w:rPr>
        <w:t xml:space="preserve">; </w:t>
      </w:r>
      <w:r w:rsidRPr="00DE1582">
        <w:rPr>
          <w:sz w:val="28"/>
          <w:szCs w:val="28"/>
          <w:lang w:val="vi-VN"/>
        </w:rPr>
        <w:t>kịp thời phân loại sơ bộ, đánh giá tính chất, mức độ vụ việc báo cáo</w:t>
      </w:r>
      <w:r w:rsidRPr="00D43F14">
        <w:rPr>
          <w:sz w:val="28"/>
          <w:szCs w:val="28"/>
          <w:lang w:val="vi-VN"/>
        </w:rPr>
        <w:t>,</w:t>
      </w:r>
      <w:r w:rsidRPr="00DE1582">
        <w:rPr>
          <w:sz w:val="28"/>
          <w:szCs w:val="28"/>
          <w:lang w:val="vi-VN"/>
        </w:rPr>
        <w:t xml:space="preserve"> </w:t>
      </w:r>
      <w:r w:rsidRPr="00D43F14">
        <w:rPr>
          <w:sz w:val="28"/>
          <w:szCs w:val="28"/>
          <w:lang w:val="vi-VN"/>
        </w:rPr>
        <w:t xml:space="preserve">đề </w:t>
      </w:r>
      <w:r w:rsidRPr="00DE1582">
        <w:rPr>
          <w:sz w:val="28"/>
          <w:szCs w:val="28"/>
          <w:lang w:val="vi-VN"/>
        </w:rPr>
        <w:t>xuất thủ trưởng cơ quan xem xét, quyết định phục vụ cho công tác quản lý, kiểm tra, thanh tra.</w:t>
      </w:r>
    </w:p>
    <w:p w:rsidR="0021192F" w:rsidRPr="00793232" w:rsidRDefault="0021192F" w:rsidP="00AB26B2">
      <w:pPr>
        <w:keepNext/>
        <w:spacing w:before="120" w:after="120" w:line="360" w:lineRule="exact"/>
        <w:ind w:firstLine="709"/>
        <w:jc w:val="both"/>
        <w:rPr>
          <w:sz w:val="28"/>
          <w:szCs w:val="28"/>
          <w:lang w:val="vi-VN"/>
        </w:rPr>
      </w:pPr>
      <w:r w:rsidRPr="0021192F">
        <w:rPr>
          <w:sz w:val="28"/>
          <w:szCs w:val="28"/>
          <w:lang w:val="vi-VN"/>
        </w:rPr>
        <w:t>Trường hợp nhận được thông tin về hành vi vi phạm pháp luật được phản ánh qua điện thoại thì người tiếp nhận có trách nhiệm ghi lại những thông tin sau: thời gian tiếp nhận thông tin về hành vi vi phạm pháp luật; họ, tên, địa chỉ, số điện thoại của người phản ánh; thời gian, địa điểm xẩy ra vụ việc; tóm tắt diễn biến vụ việc; các thông tin khác có liên quan, vào sổ theo dõi; kịp thời phân loại sơ bộ, đánh giá tính chất, mức độ vụ việc báo cáo, đề xuất thủ trưởng cơ quan xem xét, quyết định phục vụ cho công tác quản lý, kiểm tra, thanh tra.</w:t>
      </w:r>
    </w:p>
    <w:p w:rsidR="007038EA" w:rsidRPr="00D43F14" w:rsidRDefault="007038EA" w:rsidP="00AB26B2">
      <w:pPr>
        <w:keepNext/>
        <w:spacing w:before="120" w:after="120" w:line="360" w:lineRule="exact"/>
        <w:ind w:firstLine="709"/>
        <w:jc w:val="both"/>
        <w:rPr>
          <w:bCs/>
          <w:sz w:val="28"/>
          <w:szCs w:val="26"/>
          <w:lang w:val="vi-VN"/>
        </w:rPr>
      </w:pPr>
      <w:r w:rsidRPr="00D43F14">
        <w:rPr>
          <w:sz w:val="28"/>
          <w:szCs w:val="28"/>
          <w:lang w:val="vi-VN"/>
        </w:rPr>
        <w:t xml:space="preserve">Tuy nhiên, đây là vấn đề phức tạp có nhiều quan điểm trái chiều, đề nghị </w:t>
      </w:r>
      <w:r w:rsidR="00D62ED8" w:rsidRPr="00D43F14">
        <w:rPr>
          <w:sz w:val="28"/>
          <w:szCs w:val="28"/>
          <w:lang w:val="vi-VN"/>
        </w:rPr>
        <w:t xml:space="preserve">Ủy ban Thường vụ Quốc hội tổng hợp để </w:t>
      </w:r>
      <w:r w:rsidRPr="00D43F14">
        <w:rPr>
          <w:sz w:val="28"/>
          <w:szCs w:val="28"/>
          <w:lang w:val="vi-VN"/>
        </w:rPr>
        <w:t xml:space="preserve">Đảng </w:t>
      </w:r>
      <w:r w:rsidR="00D62ED8" w:rsidRPr="00D43F14">
        <w:rPr>
          <w:sz w:val="28"/>
          <w:szCs w:val="28"/>
          <w:lang w:val="vi-VN"/>
        </w:rPr>
        <w:t>đ</w:t>
      </w:r>
      <w:r w:rsidRPr="00D43F14">
        <w:rPr>
          <w:sz w:val="28"/>
          <w:szCs w:val="28"/>
          <w:lang w:val="vi-VN"/>
        </w:rPr>
        <w:t>oàn Quốc hội báo cáo Bộ Chính trị.</w:t>
      </w:r>
    </w:p>
    <w:p w:rsidR="00D6080C" w:rsidRDefault="00984C73" w:rsidP="00AB26B2">
      <w:pPr>
        <w:keepNext/>
        <w:spacing w:before="120" w:after="120" w:line="360" w:lineRule="exact"/>
        <w:ind w:firstLine="709"/>
        <w:jc w:val="both"/>
        <w:rPr>
          <w:b/>
          <w:sz w:val="28"/>
          <w:szCs w:val="26"/>
          <w:lang w:val="pt-BR"/>
        </w:rPr>
      </w:pPr>
      <w:r>
        <w:rPr>
          <w:b/>
          <w:sz w:val="28"/>
          <w:szCs w:val="26"/>
          <w:lang w:val="pt-BR"/>
        </w:rPr>
        <w:t>3</w:t>
      </w:r>
      <w:r w:rsidR="00D6080C" w:rsidRPr="0085393F">
        <w:rPr>
          <w:b/>
          <w:sz w:val="28"/>
          <w:szCs w:val="26"/>
          <w:lang w:val="pt-BR"/>
        </w:rPr>
        <w:t xml:space="preserve">. </w:t>
      </w:r>
      <w:r w:rsidR="0085393F" w:rsidRPr="0085393F">
        <w:rPr>
          <w:b/>
          <w:sz w:val="28"/>
          <w:szCs w:val="26"/>
          <w:lang w:val="pt-BR"/>
        </w:rPr>
        <w:t xml:space="preserve">Về </w:t>
      </w:r>
      <w:r w:rsidR="003D4CEA">
        <w:rPr>
          <w:b/>
          <w:sz w:val="28"/>
          <w:szCs w:val="26"/>
          <w:lang w:val="pt-BR"/>
        </w:rPr>
        <w:t xml:space="preserve">đơn </w:t>
      </w:r>
      <w:r w:rsidR="0085393F" w:rsidRPr="0085393F">
        <w:rPr>
          <w:b/>
          <w:sz w:val="28"/>
          <w:szCs w:val="26"/>
          <w:lang w:val="pt-BR"/>
        </w:rPr>
        <w:t xml:space="preserve">tố cáo </w:t>
      </w:r>
      <w:r w:rsidR="00363FE4">
        <w:rPr>
          <w:b/>
          <w:sz w:val="28"/>
          <w:szCs w:val="26"/>
          <w:lang w:val="pt-BR"/>
        </w:rPr>
        <w:t xml:space="preserve">nặc danh, </w:t>
      </w:r>
      <w:r w:rsidR="00B246D8">
        <w:rPr>
          <w:b/>
          <w:sz w:val="28"/>
          <w:szCs w:val="26"/>
          <w:lang w:val="pt-BR"/>
        </w:rPr>
        <w:t>mạo danh</w:t>
      </w:r>
      <w:r w:rsidR="00E126FD">
        <w:rPr>
          <w:b/>
          <w:sz w:val="28"/>
          <w:szCs w:val="26"/>
          <w:lang w:val="pt-BR"/>
        </w:rPr>
        <w:t>,</w:t>
      </w:r>
      <w:r w:rsidR="00B246D8">
        <w:rPr>
          <w:b/>
          <w:sz w:val="28"/>
          <w:szCs w:val="26"/>
          <w:lang w:val="pt-BR"/>
        </w:rPr>
        <w:t xml:space="preserve"> không rõ họ tên địa chỉ người tố cáo (</w:t>
      </w:r>
      <w:r w:rsidR="003D4CEA">
        <w:rPr>
          <w:b/>
          <w:sz w:val="28"/>
          <w:szCs w:val="26"/>
          <w:lang w:val="pt-BR"/>
        </w:rPr>
        <w:t>tố cáo</w:t>
      </w:r>
      <w:r w:rsidR="00B246D8">
        <w:rPr>
          <w:b/>
          <w:sz w:val="28"/>
          <w:szCs w:val="26"/>
          <w:lang w:val="pt-BR"/>
        </w:rPr>
        <w:t xml:space="preserve"> nặc danh</w:t>
      </w:r>
      <w:r w:rsidR="00C909C6">
        <w:rPr>
          <w:b/>
          <w:sz w:val="28"/>
          <w:szCs w:val="26"/>
          <w:lang w:val="pt-BR"/>
        </w:rPr>
        <w:t>)</w:t>
      </w:r>
    </w:p>
    <w:p w:rsidR="008669A8" w:rsidRDefault="00195784" w:rsidP="00AB26B2">
      <w:pPr>
        <w:pStyle w:val="Normal0"/>
        <w:keepNext/>
        <w:spacing w:before="120" w:after="120" w:line="360" w:lineRule="exact"/>
        <w:ind w:firstLine="510"/>
        <w:jc w:val="both"/>
        <w:rPr>
          <w:rFonts w:asciiTheme="majorHAnsi" w:hAnsiTheme="majorHAnsi" w:cstheme="majorHAnsi"/>
          <w:spacing w:val="4"/>
          <w:sz w:val="28"/>
          <w:szCs w:val="28"/>
          <w:lang w:val="pt-BR"/>
        </w:rPr>
      </w:pPr>
      <w:r w:rsidRPr="00195784">
        <w:rPr>
          <w:rFonts w:asciiTheme="majorHAnsi" w:hAnsiTheme="majorHAnsi" w:cstheme="majorHAnsi"/>
          <w:spacing w:val="4"/>
          <w:sz w:val="28"/>
          <w:szCs w:val="28"/>
          <w:lang w:val="pt-BR"/>
        </w:rPr>
        <w:t>Nhiều</w:t>
      </w:r>
      <w:r w:rsidR="008669A8" w:rsidRPr="00195784">
        <w:rPr>
          <w:rFonts w:asciiTheme="majorHAnsi" w:hAnsiTheme="majorHAnsi" w:cstheme="majorHAnsi"/>
          <w:spacing w:val="4"/>
          <w:sz w:val="28"/>
          <w:szCs w:val="28"/>
          <w:lang w:val="pt-BR"/>
        </w:rPr>
        <w:t xml:space="preserve"> ý kiến nhất trí với dự thảo Luật là về nguyên tắc không xem xét, giải quyết tố cáo nặc danh, mạo danh, không rõ họ tên địa chỉ người tố cáo</w:t>
      </w:r>
      <w:r w:rsidRPr="00195784">
        <w:rPr>
          <w:rFonts w:asciiTheme="majorHAnsi" w:hAnsiTheme="majorHAnsi" w:cstheme="majorHAnsi"/>
          <w:spacing w:val="4"/>
          <w:sz w:val="28"/>
          <w:szCs w:val="28"/>
          <w:lang w:val="pt-BR"/>
        </w:rPr>
        <w:t xml:space="preserve"> </w:t>
      </w:r>
      <w:r w:rsidRPr="00195784">
        <w:rPr>
          <w:rFonts w:asciiTheme="majorHAnsi" w:hAnsiTheme="majorHAnsi" w:cstheme="majorHAnsi"/>
          <w:sz w:val="28"/>
          <w:szCs w:val="28"/>
          <w:lang w:val="pt-BR"/>
        </w:rPr>
        <w:t xml:space="preserve">vì không khả thi, không có căn cứ để xem xét, xử lý trách nhiệm người tố cáo, </w:t>
      </w:r>
      <w:r w:rsidR="008669A8" w:rsidRPr="00195784">
        <w:rPr>
          <w:rFonts w:asciiTheme="majorHAnsi" w:hAnsiTheme="majorHAnsi" w:cstheme="majorHAnsi"/>
          <w:sz w:val="28"/>
          <w:szCs w:val="28"/>
          <w:lang w:val="pt-BR"/>
        </w:rPr>
        <w:t xml:space="preserve"> tránh tình trạng lợi dụng việc tố cáo để vu cáo, vu khống, xúc phạm uy tín, danh dự, nhân phẩm của cơ quan, tổ chức và cá nhân bị tố cáo. </w:t>
      </w:r>
      <w:r w:rsidR="005B2E89">
        <w:rPr>
          <w:rFonts w:asciiTheme="majorHAnsi" w:hAnsiTheme="majorHAnsi" w:cstheme="majorHAnsi"/>
          <w:sz w:val="28"/>
          <w:szCs w:val="28"/>
          <w:lang w:val="pt-BR"/>
        </w:rPr>
        <w:t>Tuy nhiên, m</w:t>
      </w:r>
      <w:r w:rsidR="00984C73">
        <w:rPr>
          <w:rFonts w:asciiTheme="majorHAnsi" w:hAnsiTheme="majorHAnsi" w:cstheme="majorHAnsi"/>
          <w:spacing w:val="4"/>
          <w:sz w:val="28"/>
          <w:szCs w:val="28"/>
          <w:lang w:val="pt-BR"/>
        </w:rPr>
        <w:t>ột số</w:t>
      </w:r>
      <w:r w:rsidR="008669A8" w:rsidRPr="00EA74A3">
        <w:rPr>
          <w:rFonts w:asciiTheme="majorHAnsi" w:hAnsiTheme="majorHAnsi" w:cstheme="majorHAnsi"/>
          <w:spacing w:val="4"/>
          <w:sz w:val="28"/>
          <w:szCs w:val="28"/>
          <w:lang w:val="pt-BR"/>
        </w:rPr>
        <w:t xml:space="preserve"> ý kiến đề nghị cơ quan chủ trì soạn thảo </w:t>
      </w:r>
      <w:r w:rsidR="00EA74A3" w:rsidRPr="00EA74A3">
        <w:rPr>
          <w:rFonts w:asciiTheme="majorHAnsi" w:hAnsiTheme="majorHAnsi" w:cstheme="majorHAnsi"/>
          <w:spacing w:val="4"/>
          <w:sz w:val="28"/>
          <w:szCs w:val="28"/>
          <w:lang w:val="pt-BR"/>
        </w:rPr>
        <w:t>cần</w:t>
      </w:r>
      <w:r w:rsidR="008669A8" w:rsidRPr="00EA74A3">
        <w:rPr>
          <w:rFonts w:asciiTheme="majorHAnsi" w:hAnsiTheme="majorHAnsi" w:cstheme="majorHAnsi"/>
          <w:spacing w:val="4"/>
          <w:sz w:val="28"/>
          <w:szCs w:val="28"/>
          <w:lang w:val="pt-BR"/>
        </w:rPr>
        <w:t xml:space="preserve"> </w:t>
      </w:r>
      <w:r w:rsidR="00EA74A3">
        <w:rPr>
          <w:rFonts w:asciiTheme="majorHAnsi" w:hAnsiTheme="majorHAnsi" w:cstheme="majorHAnsi"/>
          <w:spacing w:val="4"/>
          <w:sz w:val="28"/>
          <w:szCs w:val="28"/>
          <w:lang w:val="pt-BR"/>
        </w:rPr>
        <w:t xml:space="preserve">có </w:t>
      </w:r>
      <w:r w:rsidR="008669A8" w:rsidRPr="00EA74A3">
        <w:rPr>
          <w:rFonts w:asciiTheme="majorHAnsi" w:hAnsiTheme="majorHAnsi" w:cstheme="majorHAnsi"/>
          <w:spacing w:val="4"/>
          <w:sz w:val="28"/>
          <w:szCs w:val="28"/>
          <w:lang w:val="pt-BR"/>
        </w:rPr>
        <w:t xml:space="preserve">quy định </w:t>
      </w:r>
      <w:r w:rsidR="00EA74A3">
        <w:rPr>
          <w:rFonts w:asciiTheme="majorHAnsi" w:hAnsiTheme="majorHAnsi" w:cstheme="majorHAnsi"/>
          <w:spacing w:val="4"/>
          <w:sz w:val="28"/>
          <w:szCs w:val="28"/>
          <w:lang w:val="pt-BR"/>
        </w:rPr>
        <w:t xml:space="preserve">xử lý đối với </w:t>
      </w:r>
      <w:r w:rsidR="008669A8" w:rsidRPr="00EA74A3">
        <w:rPr>
          <w:rFonts w:asciiTheme="majorHAnsi" w:hAnsiTheme="majorHAnsi" w:cstheme="majorHAnsi"/>
          <w:spacing w:val="4"/>
          <w:sz w:val="28"/>
          <w:szCs w:val="28"/>
          <w:lang w:val="pt-BR"/>
        </w:rPr>
        <w:t xml:space="preserve">tố cáo nặc danh, mạo danh, không rõ họ tên địa chỉ người tố cáo nhưng có nội dung rõ ràng, </w:t>
      </w:r>
      <w:r w:rsidR="008669A8" w:rsidRPr="00EA74A3">
        <w:rPr>
          <w:rFonts w:asciiTheme="majorHAnsi" w:hAnsiTheme="majorHAnsi" w:cstheme="majorHAnsi"/>
          <w:sz w:val="28"/>
          <w:szCs w:val="28"/>
          <w:lang w:val="pt-BR"/>
        </w:rPr>
        <w:t xml:space="preserve">có kèm theo thông tin, tài liệu, bằng chứng rõ ràng, </w:t>
      </w:r>
      <w:r w:rsidR="00105BD3">
        <w:rPr>
          <w:rFonts w:asciiTheme="majorHAnsi" w:hAnsiTheme="majorHAnsi" w:cstheme="majorHAnsi"/>
          <w:sz w:val="28"/>
          <w:szCs w:val="28"/>
          <w:lang w:val="pt-BR"/>
        </w:rPr>
        <w:t xml:space="preserve">để tránh bỏ sót, bỏ lọt </w:t>
      </w:r>
      <w:r w:rsidR="008669A8" w:rsidRPr="00EA74A3">
        <w:rPr>
          <w:rFonts w:asciiTheme="majorHAnsi" w:hAnsiTheme="majorHAnsi" w:cstheme="majorHAnsi"/>
          <w:spacing w:val="4"/>
          <w:sz w:val="28"/>
          <w:szCs w:val="28"/>
          <w:lang w:val="pt-BR"/>
        </w:rPr>
        <w:t xml:space="preserve">hành vi vi </w:t>
      </w:r>
      <w:r w:rsidR="00105BD3">
        <w:rPr>
          <w:rFonts w:asciiTheme="majorHAnsi" w:hAnsiTheme="majorHAnsi" w:cstheme="majorHAnsi"/>
          <w:spacing w:val="4"/>
          <w:sz w:val="28"/>
          <w:szCs w:val="28"/>
          <w:lang w:val="pt-BR"/>
        </w:rPr>
        <w:t>phạm.</w:t>
      </w:r>
    </w:p>
    <w:p w:rsidR="00504DB5" w:rsidRDefault="00F05AC3" w:rsidP="00AB26B2">
      <w:pPr>
        <w:pStyle w:val="Normal0"/>
        <w:keepNext/>
        <w:spacing w:before="120" w:after="120" w:line="360" w:lineRule="exact"/>
        <w:ind w:firstLine="510"/>
        <w:jc w:val="both"/>
        <w:rPr>
          <w:rFonts w:ascii="Times New Roman" w:hAnsi="Times New Roman"/>
          <w:sz w:val="28"/>
          <w:szCs w:val="28"/>
          <w:lang w:val="pt-BR"/>
        </w:rPr>
      </w:pPr>
      <w:r>
        <w:rPr>
          <w:rFonts w:asciiTheme="majorHAnsi" w:hAnsiTheme="majorHAnsi" w:cstheme="majorHAnsi"/>
          <w:spacing w:val="4"/>
          <w:sz w:val="28"/>
          <w:szCs w:val="28"/>
          <w:lang w:val="pt-BR"/>
        </w:rPr>
        <w:t xml:space="preserve">Chính phủ đề nghị không quy định việc </w:t>
      </w:r>
      <w:r w:rsidR="00AB26B2">
        <w:rPr>
          <w:rFonts w:asciiTheme="majorHAnsi" w:hAnsiTheme="majorHAnsi" w:cstheme="majorHAnsi"/>
          <w:spacing w:val="4"/>
          <w:sz w:val="28"/>
          <w:szCs w:val="28"/>
          <w:lang w:val="pt-BR"/>
        </w:rPr>
        <w:t>xem xét</w:t>
      </w:r>
      <w:r>
        <w:rPr>
          <w:rFonts w:asciiTheme="majorHAnsi" w:hAnsiTheme="majorHAnsi" w:cstheme="majorHAnsi"/>
          <w:spacing w:val="4"/>
          <w:sz w:val="28"/>
          <w:szCs w:val="28"/>
          <w:lang w:val="pt-BR"/>
        </w:rPr>
        <w:t xml:space="preserve"> giải quyết tố cáo </w:t>
      </w:r>
      <w:r w:rsidRPr="00F05AC3">
        <w:rPr>
          <w:rFonts w:asciiTheme="majorHAnsi" w:hAnsiTheme="majorHAnsi" w:cstheme="majorHAnsi"/>
          <w:sz w:val="28"/>
          <w:szCs w:val="26"/>
          <w:lang w:val="pt-BR"/>
        </w:rPr>
        <w:t>nặc danh, mạo danh, không rõ họ tên địa chỉ người tố cáo</w:t>
      </w:r>
      <w:r w:rsidR="006E58FB">
        <w:rPr>
          <w:rFonts w:asciiTheme="majorHAnsi" w:hAnsiTheme="majorHAnsi" w:cstheme="majorHAnsi"/>
          <w:sz w:val="28"/>
          <w:szCs w:val="26"/>
          <w:lang w:val="pt-BR"/>
        </w:rPr>
        <w:t xml:space="preserve"> nhằm</w:t>
      </w:r>
      <w:r>
        <w:rPr>
          <w:rFonts w:asciiTheme="majorHAnsi" w:hAnsiTheme="majorHAnsi" w:cstheme="majorHAnsi"/>
          <w:sz w:val="28"/>
          <w:szCs w:val="26"/>
          <w:lang w:val="pt-BR"/>
        </w:rPr>
        <w:t xml:space="preserve"> đề cao trách nhiệm của người tố cáo</w:t>
      </w:r>
      <w:r w:rsidR="00504DB5">
        <w:rPr>
          <w:rFonts w:asciiTheme="majorHAnsi" w:hAnsiTheme="majorHAnsi" w:cstheme="majorHAnsi"/>
          <w:sz w:val="28"/>
          <w:szCs w:val="26"/>
          <w:lang w:val="pt-BR"/>
        </w:rPr>
        <w:t>,</w:t>
      </w:r>
      <w:r>
        <w:rPr>
          <w:rFonts w:asciiTheme="majorHAnsi" w:hAnsiTheme="majorHAnsi" w:cstheme="majorHAnsi"/>
          <w:sz w:val="28"/>
          <w:szCs w:val="26"/>
          <w:lang w:val="pt-BR"/>
        </w:rPr>
        <w:t xml:space="preserve"> cũng như hạn chế tình trạng </w:t>
      </w:r>
      <w:r w:rsidRPr="00F05AC3">
        <w:rPr>
          <w:rFonts w:asciiTheme="majorHAnsi" w:hAnsiTheme="majorHAnsi" w:cstheme="majorHAnsi"/>
          <w:sz w:val="28"/>
          <w:szCs w:val="28"/>
          <w:lang w:val="pt-BR"/>
        </w:rPr>
        <w:t>tố cáo tràn lan, thiếu căn cứ; lợi dụng quyền tố cáo để bôi nhọ danh dự, nhân phẩm của người khác</w:t>
      </w:r>
      <w:r>
        <w:rPr>
          <w:rFonts w:asciiTheme="majorHAnsi" w:hAnsiTheme="majorHAnsi" w:cstheme="majorHAnsi"/>
          <w:sz w:val="28"/>
          <w:szCs w:val="28"/>
          <w:lang w:val="pt-BR"/>
        </w:rPr>
        <w:t xml:space="preserve">. </w:t>
      </w:r>
      <w:r w:rsidR="006E58FB">
        <w:rPr>
          <w:rFonts w:asciiTheme="majorHAnsi" w:hAnsiTheme="majorHAnsi" w:cstheme="majorHAnsi"/>
          <w:sz w:val="28"/>
          <w:szCs w:val="28"/>
          <w:lang w:val="pt-BR"/>
        </w:rPr>
        <w:t xml:space="preserve">Tuy nhiên, </w:t>
      </w:r>
      <w:r w:rsidR="006E58FB">
        <w:rPr>
          <w:rFonts w:asciiTheme="majorHAnsi" w:hAnsiTheme="majorHAnsi" w:cstheme="majorHAnsi"/>
          <w:sz w:val="28"/>
          <w:szCs w:val="28"/>
          <w:lang w:val="pt-BR"/>
        </w:rPr>
        <w:lastRenderedPageBreak/>
        <w:t xml:space="preserve">trong thực tiễn, có </w:t>
      </w:r>
      <w:r w:rsidR="006E58FB" w:rsidRPr="00927B32">
        <w:rPr>
          <w:rFonts w:ascii="Times New Roman" w:hAnsi="Times New Roman"/>
          <w:sz w:val="28"/>
          <w:szCs w:val="28"/>
          <w:lang w:val="pt-BR"/>
        </w:rPr>
        <w:t>trường hợp do sợ bị trả thù</w:t>
      </w:r>
      <w:r w:rsidR="00504DB5">
        <w:rPr>
          <w:rFonts w:ascii="Times New Roman" w:hAnsi="Times New Roman"/>
          <w:sz w:val="28"/>
          <w:szCs w:val="28"/>
          <w:lang w:val="pt-BR"/>
        </w:rPr>
        <w:t>,</w:t>
      </w:r>
      <w:r w:rsidR="006E58FB" w:rsidRPr="00927B32">
        <w:rPr>
          <w:rFonts w:ascii="Times New Roman" w:hAnsi="Times New Roman"/>
          <w:sz w:val="28"/>
          <w:szCs w:val="28"/>
          <w:lang w:val="pt-BR"/>
        </w:rPr>
        <w:t xml:space="preserve"> trù d</w:t>
      </w:r>
      <w:r w:rsidR="006E58FB">
        <w:rPr>
          <w:rFonts w:ascii="Times New Roman" w:hAnsi="Times New Roman"/>
          <w:sz w:val="28"/>
          <w:szCs w:val="28"/>
          <w:lang w:val="pt-BR"/>
        </w:rPr>
        <w:t>ậ</w:t>
      </w:r>
      <w:r w:rsidR="006E58FB" w:rsidRPr="00927B32">
        <w:rPr>
          <w:rFonts w:ascii="Times New Roman" w:hAnsi="Times New Roman"/>
          <w:sz w:val="28"/>
          <w:szCs w:val="28"/>
          <w:lang w:val="pt-BR"/>
        </w:rPr>
        <w:t>p nên người tố cáo không nêu rõ họ tên, địa chỉ nhưng trong đơn tố cáo có nội dung rõ ràng, cụ thể, gửi kèm nhiều bằng chứng chứng minh các hành vi vi phạm như băng hình, ghi âm, tài liệu…và các cơ quan nhà nước không gặp khó khăn khi xác minh, kết luận</w:t>
      </w:r>
      <w:r w:rsidR="006E58FB">
        <w:rPr>
          <w:rFonts w:ascii="Times New Roman" w:hAnsi="Times New Roman"/>
          <w:sz w:val="28"/>
          <w:szCs w:val="28"/>
          <w:lang w:val="pt-BR"/>
        </w:rPr>
        <w:t xml:space="preserve">. Để không bị </w:t>
      </w:r>
      <w:r w:rsidR="006E58FB" w:rsidRPr="00927B32">
        <w:rPr>
          <w:rFonts w:ascii="Times New Roman" w:hAnsi="Times New Roman"/>
          <w:sz w:val="28"/>
          <w:szCs w:val="28"/>
          <w:lang w:val="pt-BR"/>
        </w:rPr>
        <w:t>bỏ sót, bỏ lọt hành vi vi phạm pháp luật</w:t>
      </w:r>
      <w:r w:rsidR="006E58FB">
        <w:rPr>
          <w:rFonts w:ascii="Times New Roman" w:hAnsi="Times New Roman"/>
          <w:sz w:val="28"/>
          <w:szCs w:val="28"/>
          <w:lang w:val="pt-BR"/>
        </w:rPr>
        <w:t>, Chính phủ cho rằng cần có quy định hợp lý về vấn đề này,</w:t>
      </w:r>
      <w:r w:rsidR="006E58FB" w:rsidRPr="006E58FB">
        <w:rPr>
          <w:rFonts w:ascii="Times New Roman" w:hAnsi="Times New Roman"/>
          <w:sz w:val="28"/>
          <w:szCs w:val="28"/>
          <w:lang w:val="pt-BR"/>
        </w:rPr>
        <w:t xml:space="preserve"> </w:t>
      </w:r>
      <w:r w:rsidR="006E58FB" w:rsidRPr="00927B32">
        <w:rPr>
          <w:rFonts w:ascii="Times New Roman" w:hAnsi="Times New Roman"/>
          <w:sz w:val="28"/>
          <w:szCs w:val="28"/>
          <w:lang w:val="pt-BR"/>
        </w:rPr>
        <w:t xml:space="preserve">coi </w:t>
      </w:r>
      <w:r w:rsidR="00504DB5">
        <w:rPr>
          <w:rFonts w:ascii="Times New Roman" w:hAnsi="Times New Roman"/>
          <w:sz w:val="28"/>
          <w:szCs w:val="28"/>
          <w:lang w:val="pt-BR"/>
        </w:rPr>
        <w:t xml:space="preserve">đây </w:t>
      </w:r>
      <w:r w:rsidR="006E58FB" w:rsidRPr="00927B32">
        <w:rPr>
          <w:rFonts w:ascii="Times New Roman" w:hAnsi="Times New Roman"/>
          <w:sz w:val="28"/>
          <w:szCs w:val="28"/>
          <w:lang w:val="pt-BR"/>
        </w:rPr>
        <w:t>là thông tin đầ</w:t>
      </w:r>
      <w:r w:rsidR="00504DB5">
        <w:rPr>
          <w:rFonts w:ascii="Times New Roman" w:hAnsi="Times New Roman"/>
          <w:sz w:val="28"/>
          <w:szCs w:val="28"/>
          <w:lang w:val="pt-BR"/>
        </w:rPr>
        <w:t>u vào cho</w:t>
      </w:r>
      <w:r w:rsidR="006E58FB" w:rsidRPr="00927B32">
        <w:rPr>
          <w:rFonts w:ascii="Times New Roman" w:hAnsi="Times New Roman"/>
          <w:sz w:val="28"/>
          <w:szCs w:val="28"/>
          <w:lang w:val="pt-BR"/>
        </w:rPr>
        <w:t xml:space="preserve"> việc xem xét, </w:t>
      </w:r>
      <w:r w:rsidR="006E58FB">
        <w:rPr>
          <w:rFonts w:ascii="Times New Roman" w:hAnsi="Times New Roman"/>
          <w:sz w:val="28"/>
          <w:szCs w:val="28"/>
          <w:lang w:val="pt-BR"/>
        </w:rPr>
        <w:t>xử lý</w:t>
      </w:r>
      <w:r w:rsidR="006E58FB" w:rsidRPr="00927B32">
        <w:rPr>
          <w:rFonts w:ascii="Times New Roman" w:hAnsi="Times New Roman"/>
          <w:sz w:val="28"/>
          <w:szCs w:val="28"/>
          <w:lang w:val="pt-BR"/>
        </w:rPr>
        <w:t xml:space="preserve"> thuộc phạm vi trách nhiệm của thủ trưởng của cơ quan nhà nước. Trong quá trình giải quyết không có sự ràng buộc trách nhiệm giữa cơ quan giải quyết với người tố cáo (vì không xác định được người tố cáo)</w:t>
      </w:r>
      <w:r w:rsidR="006E58FB">
        <w:rPr>
          <w:rFonts w:ascii="Times New Roman" w:hAnsi="Times New Roman"/>
          <w:sz w:val="28"/>
          <w:szCs w:val="28"/>
          <w:lang w:val="pt-BR"/>
        </w:rPr>
        <w:t xml:space="preserve">. </w:t>
      </w:r>
      <w:r w:rsidR="00504DB5">
        <w:rPr>
          <w:rFonts w:ascii="Times New Roman" w:hAnsi="Times New Roman"/>
          <w:sz w:val="28"/>
          <w:szCs w:val="28"/>
          <w:lang w:val="pt-BR"/>
        </w:rPr>
        <w:t xml:space="preserve">Do vậy, khoản 5 Điều 20 dự thảo Luật </w:t>
      </w:r>
      <w:r w:rsidR="00AB26B2">
        <w:rPr>
          <w:rFonts w:ascii="Times New Roman" w:hAnsi="Times New Roman"/>
          <w:sz w:val="28"/>
          <w:szCs w:val="28"/>
          <w:lang w:val="pt-BR"/>
        </w:rPr>
        <w:t xml:space="preserve">đã được chỉnh lý </w:t>
      </w:r>
      <w:r w:rsidR="00504DB5">
        <w:rPr>
          <w:rFonts w:ascii="Times New Roman" w:hAnsi="Times New Roman"/>
          <w:sz w:val="28"/>
          <w:szCs w:val="28"/>
          <w:lang w:val="pt-BR"/>
        </w:rPr>
        <w:t>quy định:</w:t>
      </w:r>
    </w:p>
    <w:p w:rsidR="00AB26B2" w:rsidRPr="00790A4B" w:rsidRDefault="00504DB5" w:rsidP="00AB26B2">
      <w:pPr>
        <w:pStyle w:val="Normal0"/>
        <w:keepNext/>
        <w:spacing w:before="120" w:after="120" w:line="360" w:lineRule="exact"/>
        <w:ind w:firstLine="510"/>
        <w:jc w:val="both"/>
        <w:rPr>
          <w:i/>
          <w:sz w:val="28"/>
          <w:szCs w:val="28"/>
          <w:lang w:val="vi-VN"/>
        </w:rPr>
      </w:pPr>
      <w:r w:rsidRPr="00AB26B2">
        <w:rPr>
          <w:rFonts w:asciiTheme="majorHAnsi" w:hAnsiTheme="majorHAnsi" w:cstheme="majorHAnsi"/>
          <w:sz w:val="28"/>
          <w:szCs w:val="28"/>
          <w:lang w:val="pt-BR"/>
        </w:rPr>
        <w:t xml:space="preserve"> </w:t>
      </w:r>
      <w:r w:rsidR="00AB26B2" w:rsidRPr="00AB26B2">
        <w:rPr>
          <w:rFonts w:asciiTheme="majorHAnsi" w:hAnsiTheme="majorHAnsi" w:cstheme="majorHAnsi"/>
          <w:sz w:val="28"/>
          <w:szCs w:val="28"/>
          <w:lang w:val="vi-VN"/>
        </w:rPr>
        <w:t>Trường hợp đơn tố cáo nặc danh, mạo danh, không rõ họ tên, địa chỉ của người tố cáo thì không thụ lý giải quyết. Trong trường hợp đơn tố cáo nặc danh, mạo danh nhưng nội dung, thông tin rõ về người vi phạm, hành vi vi phạm pháp luật, có tài liệu, bằng chứng cụ thể, có cơ sở thẩm tra, xác minh thì người tiếp nhận đơn tố cáo trình người đứng đầu cơ quan quản lý cùng cấp xem xét, quyết định để phục vụ cho công tác quản lý, kiểm tra, thanh tra.</w:t>
      </w:r>
      <w:r w:rsidR="00AB26B2" w:rsidRPr="00853BB2">
        <w:rPr>
          <w:i/>
          <w:sz w:val="28"/>
          <w:szCs w:val="28"/>
          <w:lang w:val="vi-VN"/>
        </w:rPr>
        <w:t xml:space="preserve"> </w:t>
      </w:r>
    </w:p>
    <w:p w:rsidR="00D62ED8" w:rsidRPr="00AB26B2" w:rsidRDefault="00D62ED8" w:rsidP="00AB26B2">
      <w:pPr>
        <w:pStyle w:val="Normal0"/>
        <w:keepNext/>
        <w:spacing w:before="120" w:after="120" w:line="360" w:lineRule="exact"/>
        <w:ind w:firstLine="510"/>
        <w:jc w:val="both"/>
        <w:rPr>
          <w:rFonts w:asciiTheme="majorHAnsi" w:hAnsiTheme="majorHAnsi" w:cstheme="majorHAnsi"/>
          <w:bCs/>
          <w:sz w:val="28"/>
          <w:szCs w:val="26"/>
          <w:lang w:val="vi-VN"/>
        </w:rPr>
      </w:pPr>
      <w:r w:rsidRPr="00AB26B2">
        <w:rPr>
          <w:rFonts w:asciiTheme="majorHAnsi" w:hAnsiTheme="majorHAnsi" w:cstheme="majorHAnsi"/>
          <w:sz w:val="28"/>
          <w:szCs w:val="28"/>
          <w:lang w:val="vi-VN"/>
        </w:rPr>
        <w:t>Tuy nhiên, đây là vấn đề phức tạp có nhiều quan điểm trái chiều, đề nghị Ủy ban Thường vụ Quốc hội tổng hợp để Đảng đoàn Quốc hội báo cáo Bộ Chính trị.</w:t>
      </w:r>
    </w:p>
    <w:p w:rsidR="00056EF0" w:rsidRDefault="00056EF0" w:rsidP="00822A6A">
      <w:pPr>
        <w:keepNext/>
        <w:widowControl w:val="0"/>
        <w:spacing w:before="120" w:after="120" w:line="340" w:lineRule="exact"/>
        <w:ind w:firstLine="567"/>
        <w:jc w:val="both"/>
        <w:rPr>
          <w:b/>
          <w:sz w:val="28"/>
          <w:szCs w:val="28"/>
          <w:lang w:val="pt-BR"/>
        </w:rPr>
      </w:pPr>
      <w:r w:rsidRPr="00056EF0">
        <w:rPr>
          <w:b/>
          <w:sz w:val="28"/>
          <w:szCs w:val="28"/>
          <w:lang w:val="pt-BR"/>
        </w:rPr>
        <w:t xml:space="preserve">4. Về thời hiệu tố cáo </w:t>
      </w:r>
    </w:p>
    <w:p w:rsidR="005614B9" w:rsidRDefault="00AF2A1D" w:rsidP="00822A6A">
      <w:pPr>
        <w:keepNext/>
        <w:widowControl w:val="0"/>
        <w:spacing w:before="120" w:after="120" w:line="340" w:lineRule="exact"/>
        <w:ind w:firstLine="567"/>
        <w:jc w:val="both"/>
        <w:rPr>
          <w:sz w:val="28"/>
          <w:szCs w:val="28"/>
          <w:lang w:val="pt-BR"/>
        </w:rPr>
      </w:pPr>
      <w:r>
        <w:rPr>
          <w:sz w:val="28"/>
          <w:szCs w:val="28"/>
          <w:lang w:val="pt-BR"/>
        </w:rPr>
        <w:t>Đa số</w:t>
      </w:r>
      <w:r w:rsidR="005614B9">
        <w:rPr>
          <w:sz w:val="28"/>
          <w:szCs w:val="28"/>
          <w:lang w:val="pt-BR"/>
        </w:rPr>
        <w:t xml:space="preserve"> ĐBQH nhất trí với việc không quy định thời hiệu trong dự thảo Luật. Tuy nhiên cũng có ý kiến ĐBQH cho rằng cần quy định thời hiệu tố cáo để tránh tình trạng nhiều hành vi vi phạm xảy ra từ rất lâu không còn nguy hiểm hoặc </w:t>
      </w:r>
      <w:r w:rsidR="00C110AD">
        <w:rPr>
          <w:sz w:val="28"/>
          <w:szCs w:val="28"/>
          <w:lang w:val="pt-BR"/>
        </w:rPr>
        <w:t xml:space="preserve">không </w:t>
      </w:r>
      <w:r w:rsidR="005614B9">
        <w:rPr>
          <w:sz w:val="28"/>
          <w:szCs w:val="28"/>
          <w:lang w:val="pt-BR"/>
        </w:rPr>
        <w:t>ảnh hưởng đến lợi ích nhà nước, xã hội, công dân nhưng các cơ quan nhà nước vẫn xem xét thụ lý gây lãng phí thời gian, công sức.</w:t>
      </w:r>
    </w:p>
    <w:p w:rsidR="005614B9" w:rsidRPr="00DE4FB2" w:rsidRDefault="005614B9" w:rsidP="00822A6A">
      <w:pPr>
        <w:keepNext/>
        <w:widowControl w:val="0"/>
        <w:spacing w:before="120" w:after="120" w:line="340" w:lineRule="exact"/>
        <w:ind w:firstLine="567"/>
        <w:jc w:val="both"/>
        <w:rPr>
          <w:sz w:val="28"/>
          <w:szCs w:val="28"/>
          <w:lang w:val="vi-VN"/>
        </w:rPr>
      </w:pPr>
      <w:r w:rsidRPr="00AF2A1D">
        <w:rPr>
          <w:i/>
          <w:sz w:val="28"/>
          <w:szCs w:val="28"/>
          <w:lang w:val="pt-BR"/>
        </w:rPr>
        <w:t xml:space="preserve"> Cơ quan chủ trì giải trình như sau</w:t>
      </w:r>
      <w:r>
        <w:rPr>
          <w:sz w:val="28"/>
          <w:szCs w:val="28"/>
          <w:lang w:val="pt-BR"/>
        </w:rPr>
        <w:t>: h</w:t>
      </w:r>
      <w:r w:rsidR="00056EF0" w:rsidRPr="00056EF0">
        <w:rPr>
          <w:sz w:val="28"/>
          <w:szCs w:val="28"/>
          <w:lang w:val="pt-BR"/>
        </w:rPr>
        <w:t xml:space="preserve">iện nay, </w:t>
      </w:r>
      <w:r w:rsidR="00056EF0" w:rsidRPr="00056EF0">
        <w:rPr>
          <w:color w:val="000000"/>
          <w:sz w:val="28"/>
          <w:szCs w:val="28"/>
          <w:lang w:val="vi-VN"/>
        </w:rPr>
        <w:t xml:space="preserve">Bộ luật </w:t>
      </w:r>
      <w:r w:rsidR="00056EF0" w:rsidRPr="00056EF0">
        <w:rPr>
          <w:color w:val="000000"/>
          <w:sz w:val="28"/>
          <w:szCs w:val="28"/>
          <w:lang w:val="pt-BR"/>
        </w:rPr>
        <w:t>T</w:t>
      </w:r>
      <w:r w:rsidR="00056EF0" w:rsidRPr="00056EF0">
        <w:rPr>
          <w:color w:val="000000"/>
          <w:sz w:val="28"/>
          <w:szCs w:val="28"/>
          <w:lang w:val="vi-VN"/>
        </w:rPr>
        <w:t>ố tụng hình sự, Luật xử lý vi phạm hành chính và các quy định pháp luật hiện hành không quy định về thời hiệu tố giác, tin báo tội phạm và các hành vi vi phạm pháp luật khác.</w:t>
      </w:r>
      <w:r w:rsidR="00056EF0" w:rsidRPr="00056EF0">
        <w:rPr>
          <w:color w:val="000000"/>
          <w:sz w:val="28"/>
          <w:szCs w:val="28"/>
          <w:lang w:val="pt-BR"/>
        </w:rPr>
        <w:t xml:space="preserve"> Bộ luật T</w:t>
      </w:r>
      <w:r w:rsidR="00056EF0" w:rsidRPr="00056EF0">
        <w:rPr>
          <w:color w:val="000000"/>
          <w:sz w:val="28"/>
          <w:szCs w:val="28"/>
          <w:lang w:val="vi-VN"/>
        </w:rPr>
        <w:t xml:space="preserve">ố tụng hình sự </w:t>
      </w:r>
      <w:r w:rsidR="00056EF0" w:rsidRPr="00056EF0">
        <w:rPr>
          <w:color w:val="000000"/>
          <w:sz w:val="28"/>
          <w:szCs w:val="28"/>
          <w:lang w:val="pt-BR"/>
        </w:rPr>
        <w:t xml:space="preserve">chỉ quy định về thời hiệu truy cứu trách nhiệm hình sự. </w:t>
      </w:r>
      <w:r w:rsidR="00056EF0" w:rsidRPr="00056EF0">
        <w:rPr>
          <w:color w:val="000000"/>
          <w:sz w:val="28"/>
          <w:szCs w:val="28"/>
          <w:lang w:val="vi-VN"/>
        </w:rPr>
        <w:t>Việc tố cáo hành vi vi phạm xuất phát từ nhận thức của người tố cáo; việc đánh giá tính chất nguy hiểm cho xã hội,</w:t>
      </w:r>
      <w:r w:rsidR="00056EF0" w:rsidRPr="00056EF0">
        <w:rPr>
          <w:color w:val="000000"/>
          <w:sz w:val="28"/>
          <w:szCs w:val="28"/>
          <w:lang w:val="pt-BR"/>
        </w:rPr>
        <w:t xml:space="preserve"> </w:t>
      </w:r>
      <w:r w:rsidR="00056EF0" w:rsidRPr="00056EF0">
        <w:rPr>
          <w:color w:val="000000"/>
          <w:sz w:val="28"/>
          <w:szCs w:val="28"/>
          <w:lang w:val="vi-VN"/>
        </w:rPr>
        <w:t>xử lý, giải quyết tố cáo là trách nhiệm của các cơ quan, tổ chức, cá nhân có thẩm quyền. Mặt khác, quyền tố cáo là quyền được quy định tại Điều 30 của Hiến pháp 2013. Do đó, để tạo thuận lợi cho người dân, đấu tranh chống các hành vi vi phạm pháp luật, tránh tình trạng bỏ sót, bỏ lọt hành vi vi phạm, dự thảo Luật không quy định thời hiệu tố cáo là phù hợp.</w:t>
      </w:r>
      <w:r w:rsidR="00DE4FB2" w:rsidRPr="00DE4FB2">
        <w:rPr>
          <w:color w:val="000000"/>
          <w:sz w:val="28"/>
          <w:szCs w:val="28"/>
          <w:lang w:val="vi-VN"/>
        </w:rPr>
        <w:t xml:space="preserve"> Tuy nhiên</w:t>
      </w:r>
      <w:r w:rsidR="00663824" w:rsidRPr="00663824">
        <w:rPr>
          <w:color w:val="000000"/>
          <w:sz w:val="28"/>
          <w:szCs w:val="28"/>
          <w:lang w:val="vi-VN"/>
        </w:rPr>
        <w:t>,</w:t>
      </w:r>
      <w:r w:rsidR="00DE4FB2" w:rsidRPr="00DE4FB2">
        <w:rPr>
          <w:color w:val="000000"/>
          <w:sz w:val="28"/>
          <w:szCs w:val="28"/>
          <w:lang w:val="vi-VN"/>
        </w:rPr>
        <w:t xml:space="preserve"> để tránh tình trạng tố cáo thiếu cơ sở, không có nội dung rõ ràng, thiếu căn cứ để xác minh hành vi vi phạm</w:t>
      </w:r>
      <w:r w:rsidR="00DE4FB2">
        <w:rPr>
          <w:color w:val="000000"/>
          <w:sz w:val="28"/>
          <w:szCs w:val="28"/>
          <w:lang w:val="vi-VN"/>
        </w:rPr>
        <w:t>…</w:t>
      </w:r>
      <w:r w:rsidR="00DE4FB2" w:rsidRPr="00DE4FB2">
        <w:rPr>
          <w:color w:val="000000"/>
          <w:sz w:val="28"/>
          <w:szCs w:val="28"/>
          <w:lang w:val="vi-VN"/>
        </w:rPr>
        <w:t xml:space="preserve">dự thảo Luật đã quy định tại khoản </w:t>
      </w:r>
      <w:r w:rsidR="00663824" w:rsidRPr="00663824">
        <w:rPr>
          <w:color w:val="000000"/>
          <w:sz w:val="28"/>
          <w:szCs w:val="28"/>
          <w:lang w:val="vi-VN"/>
        </w:rPr>
        <w:t>7</w:t>
      </w:r>
      <w:r w:rsidR="00DE4FB2" w:rsidRPr="00DE4FB2">
        <w:rPr>
          <w:color w:val="000000"/>
          <w:sz w:val="28"/>
          <w:szCs w:val="28"/>
          <w:lang w:val="vi-VN"/>
        </w:rPr>
        <w:t xml:space="preserve"> Điều 20 về các trường hợp không thụ lý giải quyết tố cáo.</w:t>
      </w:r>
    </w:p>
    <w:p w:rsidR="00DC7CFA" w:rsidRDefault="009C375A" w:rsidP="00822A6A">
      <w:pPr>
        <w:pStyle w:val="BodyText"/>
        <w:keepNext/>
        <w:widowControl w:val="0"/>
        <w:spacing w:before="120" w:after="120" w:line="340" w:lineRule="exact"/>
        <w:ind w:firstLine="720"/>
        <w:rPr>
          <w:b/>
          <w:sz w:val="28"/>
          <w:szCs w:val="28"/>
          <w:lang w:val="nl-NL"/>
        </w:rPr>
      </w:pPr>
      <w:r>
        <w:rPr>
          <w:b/>
          <w:spacing w:val="-2"/>
          <w:sz w:val="28"/>
          <w:szCs w:val="28"/>
          <w:lang w:val="nl-NL"/>
        </w:rPr>
        <w:lastRenderedPageBreak/>
        <w:t>5</w:t>
      </w:r>
      <w:r w:rsidR="00DC7CFA" w:rsidRPr="009E5F1E">
        <w:rPr>
          <w:b/>
          <w:spacing w:val="-2"/>
          <w:sz w:val="28"/>
          <w:szCs w:val="28"/>
          <w:lang w:val="nl-NL"/>
        </w:rPr>
        <w:t>. V</w:t>
      </w:r>
      <w:r w:rsidR="00DC7CFA" w:rsidRPr="009E5F1E">
        <w:rPr>
          <w:b/>
          <w:sz w:val="28"/>
          <w:szCs w:val="28"/>
          <w:lang w:val="nl-NL"/>
        </w:rPr>
        <w:t xml:space="preserve">ề nguyên tắc xác định thẩm quyền giải quyết tố </w:t>
      </w:r>
      <w:r w:rsidR="00E44509">
        <w:rPr>
          <w:b/>
          <w:sz w:val="28"/>
          <w:szCs w:val="28"/>
          <w:lang w:val="nl-NL"/>
        </w:rPr>
        <w:t>cáo</w:t>
      </w:r>
    </w:p>
    <w:p w:rsidR="009C375A" w:rsidRDefault="005A5AF4" w:rsidP="00822A6A">
      <w:pPr>
        <w:pStyle w:val="BodyText"/>
        <w:keepNext/>
        <w:widowControl w:val="0"/>
        <w:spacing w:before="120" w:after="120" w:line="340" w:lineRule="exact"/>
        <w:ind w:firstLine="720"/>
        <w:rPr>
          <w:spacing w:val="-4"/>
          <w:sz w:val="28"/>
          <w:szCs w:val="28"/>
          <w:lang w:val="pt-BR"/>
        </w:rPr>
      </w:pPr>
      <w:r>
        <w:rPr>
          <w:sz w:val="28"/>
          <w:szCs w:val="28"/>
          <w:lang w:val="nl-NL"/>
        </w:rPr>
        <w:t xml:space="preserve">- </w:t>
      </w:r>
      <w:r w:rsidR="00AF2A1D">
        <w:rPr>
          <w:sz w:val="28"/>
          <w:szCs w:val="28"/>
          <w:lang w:val="nl-NL"/>
        </w:rPr>
        <w:t>Đa số</w:t>
      </w:r>
      <w:r w:rsidR="00EF0DA5">
        <w:rPr>
          <w:sz w:val="28"/>
          <w:szCs w:val="28"/>
          <w:lang w:val="nl-NL"/>
        </w:rPr>
        <w:t xml:space="preserve"> ĐBQH đồng tình về nguyên tắc xác định thẩm quyền giải quyết như trong dự thảo</w:t>
      </w:r>
      <w:r w:rsidR="003F7259">
        <w:rPr>
          <w:sz w:val="28"/>
          <w:szCs w:val="28"/>
          <w:lang w:val="nl-NL"/>
        </w:rPr>
        <w:t xml:space="preserve"> Luật</w:t>
      </w:r>
      <w:r w:rsidR="00841516">
        <w:rPr>
          <w:sz w:val="28"/>
          <w:szCs w:val="28"/>
          <w:lang w:val="nl-NL"/>
        </w:rPr>
        <w:t>, đặc biệt là nguyên tắc xác định thẩm quyền trong trường hợp người bị tố cáo đã về hưu, chuyển công tác hoặc không còn là cán bộ, công chức, viên chức.</w:t>
      </w:r>
      <w:r w:rsidR="00663824">
        <w:rPr>
          <w:sz w:val="28"/>
          <w:szCs w:val="28"/>
          <w:lang w:val="nl-NL"/>
        </w:rPr>
        <w:t xml:space="preserve"> Tuy nhiên, c</w:t>
      </w:r>
      <w:r w:rsidR="009C375A" w:rsidRPr="00773B79">
        <w:rPr>
          <w:spacing w:val="-4"/>
          <w:sz w:val="28"/>
          <w:szCs w:val="28"/>
          <w:lang w:val="pt-BR"/>
        </w:rPr>
        <w:t>ó ý kiến</w:t>
      </w:r>
      <w:r w:rsidR="009C375A">
        <w:rPr>
          <w:spacing w:val="-4"/>
          <w:sz w:val="28"/>
          <w:szCs w:val="28"/>
          <w:lang w:val="pt-BR"/>
        </w:rPr>
        <w:t xml:space="preserve"> ĐBQH </w:t>
      </w:r>
      <w:r w:rsidR="009C375A" w:rsidRPr="00773B79">
        <w:rPr>
          <w:spacing w:val="-4"/>
          <w:sz w:val="28"/>
          <w:szCs w:val="28"/>
          <w:lang w:val="pt-BR"/>
        </w:rPr>
        <w:t xml:space="preserve">đề nghị cần quy định trường hợp </w:t>
      </w:r>
      <w:r w:rsidR="009C375A">
        <w:rPr>
          <w:spacing w:val="-4"/>
          <w:sz w:val="28"/>
          <w:szCs w:val="28"/>
          <w:lang w:val="pt-BR"/>
        </w:rPr>
        <w:t xml:space="preserve">có nhiều người bị tố cáo trong đó vừa </w:t>
      </w:r>
      <w:r w:rsidR="009C375A" w:rsidRPr="00773B79">
        <w:rPr>
          <w:spacing w:val="-4"/>
          <w:sz w:val="28"/>
          <w:szCs w:val="28"/>
          <w:lang w:val="pt-BR"/>
        </w:rPr>
        <w:t>có cán bộ, công chức, viên chức, vừa có cá nhân không phải là cán bộ, công chức, viên chức</w:t>
      </w:r>
      <w:r w:rsidR="009C375A">
        <w:rPr>
          <w:spacing w:val="-4"/>
          <w:sz w:val="28"/>
          <w:szCs w:val="28"/>
          <w:lang w:val="pt-BR"/>
        </w:rPr>
        <w:t>.</w:t>
      </w:r>
    </w:p>
    <w:p w:rsidR="009C375A" w:rsidRPr="00F70A95" w:rsidRDefault="009C375A" w:rsidP="00822A6A">
      <w:pPr>
        <w:keepNext/>
        <w:spacing w:before="120" w:after="120" w:line="340" w:lineRule="exact"/>
        <w:ind w:firstLine="709"/>
        <w:jc w:val="both"/>
        <w:rPr>
          <w:sz w:val="28"/>
          <w:szCs w:val="28"/>
          <w:lang w:val="pt-BR"/>
        </w:rPr>
      </w:pPr>
      <w:r>
        <w:rPr>
          <w:i/>
          <w:spacing w:val="-4"/>
          <w:sz w:val="28"/>
          <w:szCs w:val="28"/>
          <w:lang w:val="pt-BR"/>
        </w:rPr>
        <w:t>Cơ quan chủ trì tiếp thu vấn đề này và đã bổ sung tại khoản 10, Điều 12 của Dự thảo theo hướng:</w:t>
      </w:r>
      <w:r>
        <w:rPr>
          <w:i/>
          <w:sz w:val="28"/>
          <w:szCs w:val="28"/>
          <w:lang w:val="pt-BR"/>
        </w:rPr>
        <w:t xml:space="preserve"> </w:t>
      </w:r>
      <w:r w:rsidRPr="00773B79">
        <w:rPr>
          <w:sz w:val="28"/>
          <w:szCs w:val="28"/>
          <w:lang w:val="pt-BR"/>
        </w:rPr>
        <w:t>t</w:t>
      </w:r>
      <w:r w:rsidRPr="00773B79">
        <w:rPr>
          <w:sz w:val="28"/>
          <w:szCs w:val="28"/>
          <w:lang w:val="vi-VN"/>
        </w:rPr>
        <w:t>ố cáo hành vi vi phạm pháp luật của nhiều người,</w:t>
      </w:r>
      <w:r>
        <w:rPr>
          <w:sz w:val="28"/>
          <w:szCs w:val="28"/>
          <w:lang w:val="vi-VN"/>
        </w:rPr>
        <w:t xml:space="preserve"> trong đó có cán bộ, công chức,</w:t>
      </w:r>
      <w:r w:rsidRPr="00773B79">
        <w:rPr>
          <w:sz w:val="28"/>
          <w:szCs w:val="28"/>
          <w:lang w:val="pt-BR"/>
        </w:rPr>
        <w:t xml:space="preserve"> </w:t>
      </w:r>
      <w:r w:rsidRPr="00773B79">
        <w:rPr>
          <w:sz w:val="28"/>
          <w:szCs w:val="28"/>
          <w:lang w:val="vi-VN"/>
        </w:rPr>
        <w:t>viên chức và người không phải là cán bộ, công chức thì người đứng đầu cơ quan, tổ chức quản lý cán bộ, công chức, viên chức chủ trì phối hợp với các cơ quan, tổ chức có liên quan giải quyết.</w:t>
      </w:r>
    </w:p>
    <w:p w:rsidR="00841516" w:rsidRDefault="00435FFC" w:rsidP="00822A6A">
      <w:pPr>
        <w:pStyle w:val="BodyText"/>
        <w:keepNext/>
        <w:widowControl w:val="0"/>
        <w:spacing w:before="120" w:after="120" w:line="340" w:lineRule="exact"/>
        <w:ind w:firstLine="720"/>
        <w:rPr>
          <w:color w:val="000000"/>
          <w:sz w:val="28"/>
          <w:szCs w:val="28"/>
          <w:lang w:val="pt-BR"/>
        </w:rPr>
      </w:pPr>
      <w:r>
        <w:rPr>
          <w:color w:val="000000"/>
          <w:sz w:val="28"/>
          <w:szCs w:val="28"/>
          <w:lang w:val="pt-BR"/>
        </w:rPr>
        <w:t xml:space="preserve">- </w:t>
      </w:r>
      <w:r w:rsidR="00841516">
        <w:rPr>
          <w:color w:val="000000"/>
          <w:sz w:val="28"/>
          <w:szCs w:val="28"/>
          <w:lang w:val="pt-BR"/>
        </w:rPr>
        <w:t xml:space="preserve">Có ý kiến đề nghị không quy định về giải quyết tố cáo trong trường hợp người bị tố cáo đã nghỉ hưu, chuyển công tác mà không còn là cán bộ, công chức, viên chức vì khi đó họ không còn </w:t>
      </w:r>
      <w:r w:rsidR="009C375A">
        <w:rPr>
          <w:color w:val="000000"/>
          <w:sz w:val="28"/>
          <w:szCs w:val="28"/>
          <w:lang w:val="pt-BR"/>
        </w:rPr>
        <w:t>là cán bộ, công chức, viên chức.</w:t>
      </w:r>
    </w:p>
    <w:p w:rsidR="00841516" w:rsidRPr="00283816" w:rsidRDefault="00841516" w:rsidP="00822A6A">
      <w:pPr>
        <w:keepNext/>
        <w:spacing w:before="120" w:after="120" w:line="340" w:lineRule="exact"/>
        <w:ind w:firstLine="720"/>
        <w:jc w:val="both"/>
        <w:rPr>
          <w:color w:val="000000"/>
          <w:spacing w:val="6"/>
          <w:sz w:val="28"/>
          <w:szCs w:val="28"/>
          <w:lang w:val="pt-BR"/>
        </w:rPr>
      </w:pPr>
      <w:r w:rsidRPr="00283816">
        <w:rPr>
          <w:i/>
          <w:color w:val="000000"/>
          <w:spacing w:val="6"/>
          <w:sz w:val="28"/>
          <w:szCs w:val="28"/>
          <w:lang w:val="pt-BR"/>
        </w:rPr>
        <w:t>Cơ quan chủ trì giải trình như sau</w:t>
      </w:r>
      <w:r w:rsidR="009C375A">
        <w:rPr>
          <w:i/>
          <w:color w:val="000000"/>
          <w:spacing w:val="6"/>
          <w:sz w:val="28"/>
          <w:szCs w:val="28"/>
          <w:lang w:val="pt-BR"/>
        </w:rPr>
        <w:t>:</w:t>
      </w:r>
      <w:r w:rsidRPr="00283816">
        <w:rPr>
          <w:color w:val="000000"/>
          <w:spacing w:val="6"/>
          <w:sz w:val="28"/>
          <w:szCs w:val="28"/>
          <w:lang w:val="pt-BR"/>
        </w:rPr>
        <w:t xml:space="preserve"> cán bộ, công chức, viên chức đã nghỉ hưu, chuyển công tác </w:t>
      </w:r>
      <w:r w:rsidR="009C375A">
        <w:rPr>
          <w:color w:val="000000"/>
          <w:spacing w:val="6"/>
          <w:sz w:val="28"/>
          <w:szCs w:val="28"/>
          <w:lang w:val="pt-BR"/>
        </w:rPr>
        <w:t xml:space="preserve">hoặc </w:t>
      </w:r>
      <w:r w:rsidRPr="00283816">
        <w:rPr>
          <w:color w:val="000000"/>
          <w:spacing w:val="6"/>
          <w:sz w:val="28"/>
          <w:szCs w:val="28"/>
          <w:lang w:val="pt-BR"/>
        </w:rPr>
        <w:t xml:space="preserve">không còn là cán bộ công chức, viên chức nhưng </w:t>
      </w:r>
      <w:r>
        <w:rPr>
          <w:color w:val="000000"/>
          <w:spacing w:val="6"/>
          <w:sz w:val="28"/>
          <w:szCs w:val="28"/>
          <w:lang w:val="pt-BR"/>
        </w:rPr>
        <w:t xml:space="preserve">có hành vi vi phạm </w:t>
      </w:r>
      <w:r w:rsidRPr="00283816">
        <w:rPr>
          <w:color w:val="000000"/>
          <w:spacing w:val="6"/>
          <w:sz w:val="28"/>
          <w:szCs w:val="28"/>
          <w:lang w:val="pt-BR"/>
        </w:rPr>
        <w:t>xảy ra trong thời kỳ họ đang là cán bộ, công chức, viên chức</w:t>
      </w:r>
      <w:r w:rsidR="00663824">
        <w:rPr>
          <w:color w:val="000000"/>
          <w:spacing w:val="6"/>
          <w:sz w:val="28"/>
          <w:szCs w:val="28"/>
          <w:lang w:val="pt-BR"/>
        </w:rPr>
        <w:t xml:space="preserve"> </w:t>
      </w:r>
      <w:r w:rsidR="00822A6A">
        <w:rPr>
          <w:color w:val="000000"/>
          <w:spacing w:val="6"/>
          <w:sz w:val="28"/>
          <w:szCs w:val="28"/>
          <w:lang w:val="pt-BR"/>
        </w:rPr>
        <w:t xml:space="preserve">thì </w:t>
      </w:r>
      <w:r w:rsidRPr="00283816">
        <w:rPr>
          <w:color w:val="000000"/>
          <w:spacing w:val="6"/>
          <w:sz w:val="28"/>
          <w:szCs w:val="28"/>
          <w:lang w:val="pt-BR"/>
        </w:rPr>
        <w:t xml:space="preserve">cần </w:t>
      </w:r>
      <w:r>
        <w:rPr>
          <w:color w:val="000000"/>
          <w:spacing w:val="6"/>
          <w:sz w:val="28"/>
          <w:szCs w:val="28"/>
          <w:lang w:val="pt-BR"/>
        </w:rPr>
        <w:t>phải đượ</w:t>
      </w:r>
      <w:r w:rsidRPr="00283816">
        <w:rPr>
          <w:color w:val="000000"/>
          <w:spacing w:val="6"/>
          <w:sz w:val="28"/>
          <w:szCs w:val="28"/>
          <w:lang w:val="pt-BR"/>
        </w:rPr>
        <w:t>c</w:t>
      </w:r>
      <w:r>
        <w:rPr>
          <w:color w:val="000000"/>
          <w:spacing w:val="6"/>
          <w:sz w:val="28"/>
          <w:szCs w:val="28"/>
          <w:lang w:val="pt-BR"/>
        </w:rPr>
        <w:t xml:space="preserve"> xem xét</w:t>
      </w:r>
      <w:r w:rsidRPr="00283816">
        <w:rPr>
          <w:color w:val="000000"/>
          <w:spacing w:val="6"/>
          <w:sz w:val="28"/>
          <w:szCs w:val="28"/>
          <w:lang w:val="pt-BR"/>
        </w:rPr>
        <w:t xml:space="preserve"> giải quyết để đảm bảo khách quan, không để sót, để lọt hành vi vi phạm</w:t>
      </w:r>
      <w:r>
        <w:rPr>
          <w:color w:val="000000"/>
          <w:spacing w:val="6"/>
          <w:sz w:val="28"/>
          <w:szCs w:val="28"/>
          <w:lang w:val="pt-BR"/>
        </w:rPr>
        <w:t xml:space="preserve"> và trên thực tế hiện nay các cơ quan có thẩm quyền của Đảng vẫn xử lý đối với những trường hợp này</w:t>
      </w:r>
      <w:r w:rsidRPr="00283816">
        <w:rPr>
          <w:color w:val="000000"/>
          <w:spacing w:val="6"/>
          <w:sz w:val="28"/>
          <w:szCs w:val="28"/>
          <w:lang w:val="pt-BR"/>
        </w:rPr>
        <w:t>. Vì vậy</w:t>
      </w:r>
      <w:r w:rsidR="00822A6A">
        <w:rPr>
          <w:color w:val="000000"/>
          <w:spacing w:val="6"/>
          <w:sz w:val="28"/>
          <w:szCs w:val="28"/>
          <w:lang w:val="pt-BR"/>
        </w:rPr>
        <w:t>,</w:t>
      </w:r>
      <w:r w:rsidRPr="00283816">
        <w:rPr>
          <w:color w:val="000000"/>
          <w:spacing w:val="6"/>
          <w:sz w:val="28"/>
          <w:szCs w:val="28"/>
          <w:lang w:val="pt-BR"/>
        </w:rPr>
        <w:t xml:space="preserve"> cơ quan chủ trì soạn thảo đề ng</w:t>
      </w:r>
      <w:r>
        <w:rPr>
          <w:color w:val="000000"/>
          <w:spacing w:val="6"/>
          <w:sz w:val="28"/>
          <w:szCs w:val="28"/>
          <w:lang w:val="pt-BR"/>
        </w:rPr>
        <w:t>hị giữ quy định này</w:t>
      </w:r>
      <w:r w:rsidR="00C44EDE">
        <w:rPr>
          <w:color w:val="000000"/>
          <w:spacing w:val="6"/>
          <w:sz w:val="28"/>
          <w:szCs w:val="28"/>
          <w:lang w:val="pt-BR"/>
        </w:rPr>
        <w:t xml:space="preserve"> trong dự thảo Luật</w:t>
      </w:r>
      <w:r>
        <w:rPr>
          <w:color w:val="000000"/>
          <w:spacing w:val="6"/>
          <w:sz w:val="28"/>
          <w:szCs w:val="28"/>
          <w:lang w:val="pt-BR"/>
        </w:rPr>
        <w:t>.</w:t>
      </w:r>
    </w:p>
    <w:p w:rsidR="00435FFC" w:rsidRDefault="00435FFC" w:rsidP="00822A6A">
      <w:pPr>
        <w:keepNext/>
        <w:spacing w:before="120" w:after="120" w:line="340" w:lineRule="exact"/>
        <w:ind w:firstLine="709"/>
        <w:jc w:val="both"/>
        <w:rPr>
          <w:spacing w:val="-2"/>
          <w:sz w:val="28"/>
          <w:szCs w:val="28"/>
          <w:lang w:val="pt-BR"/>
        </w:rPr>
      </w:pPr>
      <w:r>
        <w:rPr>
          <w:sz w:val="28"/>
          <w:szCs w:val="26"/>
          <w:lang w:val="pt-BR"/>
        </w:rPr>
        <w:t xml:space="preserve">- </w:t>
      </w:r>
      <w:r w:rsidR="00E44509">
        <w:rPr>
          <w:sz w:val="28"/>
          <w:szCs w:val="26"/>
          <w:lang w:val="pt-BR"/>
        </w:rPr>
        <w:t>Có</w:t>
      </w:r>
      <w:r w:rsidR="00843320">
        <w:rPr>
          <w:sz w:val="28"/>
          <w:szCs w:val="26"/>
          <w:lang w:val="pt-BR"/>
        </w:rPr>
        <w:t xml:space="preserve"> </w:t>
      </w:r>
      <w:r w:rsidR="0053576A">
        <w:rPr>
          <w:sz w:val="28"/>
          <w:szCs w:val="26"/>
          <w:lang w:val="pt-BR"/>
        </w:rPr>
        <w:t xml:space="preserve">ý </w:t>
      </w:r>
      <w:r w:rsidR="00843320">
        <w:rPr>
          <w:sz w:val="28"/>
          <w:szCs w:val="26"/>
          <w:lang w:val="pt-BR"/>
        </w:rPr>
        <w:t>kiến</w:t>
      </w:r>
      <w:r w:rsidR="00E44509">
        <w:rPr>
          <w:sz w:val="28"/>
          <w:szCs w:val="26"/>
          <w:lang w:val="pt-BR"/>
        </w:rPr>
        <w:t xml:space="preserve"> ĐBQH</w:t>
      </w:r>
      <w:r w:rsidR="00843320">
        <w:rPr>
          <w:sz w:val="28"/>
          <w:szCs w:val="26"/>
          <w:lang w:val="pt-BR"/>
        </w:rPr>
        <w:t xml:space="preserve"> </w:t>
      </w:r>
      <w:r w:rsidR="00843320" w:rsidRPr="009E5F1E">
        <w:rPr>
          <w:spacing w:val="-2"/>
          <w:sz w:val="28"/>
          <w:szCs w:val="28"/>
          <w:lang w:val="pt-BR"/>
        </w:rPr>
        <w:t xml:space="preserve">đề nghị </w:t>
      </w:r>
      <w:r>
        <w:rPr>
          <w:spacing w:val="-2"/>
          <w:sz w:val="28"/>
          <w:szCs w:val="28"/>
          <w:lang w:val="pt-BR"/>
        </w:rPr>
        <w:t>giao cho một bên thứ ba thực hiện việc giải quyết tố cáo đối vớ</w:t>
      </w:r>
      <w:r w:rsidR="00DE4FB2">
        <w:rPr>
          <w:spacing w:val="-2"/>
          <w:sz w:val="28"/>
          <w:szCs w:val="28"/>
          <w:lang w:val="pt-BR"/>
        </w:rPr>
        <w:t>i người đã nghỉ hưu như</w:t>
      </w:r>
      <w:r w:rsidR="009C375A">
        <w:rPr>
          <w:spacing w:val="-2"/>
          <w:sz w:val="28"/>
          <w:szCs w:val="28"/>
          <w:lang w:val="pt-BR"/>
        </w:rPr>
        <w:t>: cơ</w:t>
      </w:r>
      <w:r>
        <w:rPr>
          <w:spacing w:val="-2"/>
          <w:sz w:val="28"/>
          <w:szCs w:val="28"/>
          <w:lang w:val="pt-BR"/>
        </w:rPr>
        <w:t xml:space="preserve"> quan Thanh tra nhà nước hoặc cơ quan cấp trên một cấp</w:t>
      </w:r>
      <w:r w:rsidR="0056789D">
        <w:rPr>
          <w:spacing w:val="-2"/>
          <w:sz w:val="28"/>
          <w:szCs w:val="28"/>
          <w:lang w:val="pt-BR"/>
        </w:rPr>
        <w:t>.</w:t>
      </w:r>
      <w:r>
        <w:rPr>
          <w:spacing w:val="-2"/>
          <w:sz w:val="28"/>
          <w:szCs w:val="28"/>
          <w:lang w:val="pt-BR"/>
        </w:rPr>
        <w:t xml:space="preserve"> </w:t>
      </w:r>
      <w:r w:rsidR="0056789D">
        <w:rPr>
          <w:spacing w:val="-2"/>
          <w:sz w:val="28"/>
          <w:szCs w:val="28"/>
          <w:lang w:val="pt-BR"/>
        </w:rPr>
        <w:t xml:space="preserve">Vì nếu giao </w:t>
      </w:r>
      <w:r>
        <w:rPr>
          <w:spacing w:val="-2"/>
          <w:sz w:val="28"/>
          <w:szCs w:val="28"/>
          <w:lang w:val="pt-BR"/>
        </w:rPr>
        <w:t>cho người đứng đầu cơ quan, tổ chức nơi người đó</w:t>
      </w:r>
      <w:r w:rsidR="0056789D">
        <w:rPr>
          <w:spacing w:val="-2"/>
          <w:sz w:val="28"/>
          <w:szCs w:val="28"/>
          <w:lang w:val="pt-BR"/>
        </w:rPr>
        <w:t xml:space="preserve"> đã</w:t>
      </w:r>
      <w:r>
        <w:rPr>
          <w:spacing w:val="-2"/>
          <w:sz w:val="28"/>
          <w:szCs w:val="28"/>
          <w:lang w:val="pt-BR"/>
        </w:rPr>
        <w:t xml:space="preserve"> công tác trước đây</w:t>
      </w:r>
      <w:r w:rsidR="0056789D">
        <w:rPr>
          <w:spacing w:val="-2"/>
          <w:sz w:val="28"/>
          <w:szCs w:val="28"/>
          <w:lang w:val="pt-BR"/>
        </w:rPr>
        <w:t xml:space="preserve"> giải quyết</w:t>
      </w:r>
      <w:r>
        <w:rPr>
          <w:spacing w:val="-2"/>
          <w:sz w:val="28"/>
          <w:szCs w:val="28"/>
          <w:lang w:val="pt-BR"/>
        </w:rPr>
        <w:t xml:space="preserve"> không đảm bảo tính khách quan.</w:t>
      </w:r>
    </w:p>
    <w:p w:rsidR="00E44509" w:rsidRPr="00435FFC" w:rsidRDefault="00435FFC" w:rsidP="00822A6A">
      <w:pPr>
        <w:keepNext/>
        <w:spacing w:before="120" w:after="120" w:line="340" w:lineRule="exact"/>
        <w:ind w:firstLine="709"/>
        <w:jc w:val="both"/>
        <w:rPr>
          <w:i/>
          <w:spacing w:val="-2"/>
          <w:sz w:val="28"/>
          <w:szCs w:val="28"/>
          <w:lang w:val="pt-BR"/>
        </w:rPr>
      </w:pPr>
      <w:r>
        <w:rPr>
          <w:i/>
          <w:spacing w:val="-2"/>
          <w:sz w:val="28"/>
          <w:szCs w:val="28"/>
          <w:lang w:val="pt-BR"/>
        </w:rPr>
        <w:t xml:space="preserve">Cơ quan chủ trì giải trình như sau: </w:t>
      </w:r>
      <w:r w:rsidRPr="00E875EE">
        <w:rPr>
          <w:spacing w:val="-2"/>
          <w:sz w:val="28"/>
          <w:szCs w:val="28"/>
          <w:lang w:val="pt-BR"/>
        </w:rPr>
        <w:t>cơ quan thanh tra nhà nước các cấp không có thẩm quyền giải quyết tố cáo mà chỉ thực hiện nhiệm vụ xác minh khi Thủ trưởng cơ quan quản lý nhà nước cùng cấp giao</w:t>
      </w:r>
      <w:r w:rsidR="00DE4FB2">
        <w:rPr>
          <w:spacing w:val="-2"/>
          <w:sz w:val="28"/>
          <w:szCs w:val="28"/>
          <w:lang w:val="pt-BR"/>
        </w:rPr>
        <w:t>, cơ quan quản lý cán bộ, công chức, viên chức đang công tác vẫn có thẩm quyền giải quyết tố cáo đối với người vi phạm là cán bộ, công chức, viên chức thuộc quyền quản lý</w:t>
      </w:r>
      <w:r w:rsidRPr="00E875EE">
        <w:rPr>
          <w:spacing w:val="-2"/>
          <w:sz w:val="28"/>
          <w:szCs w:val="28"/>
          <w:lang w:val="pt-BR"/>
        </w:rPr>
        <w:t xml:space="preserve">. </w:t>
      </w:r>
      <w:r w:rsidR="0056789D">
        <w:rPr>
          <w:spacing w:val="-2"/>
          <w:sz w:val="28"/>
          <w:szCs w:val="28"/>
          <w:lang w:val="pt-BR"/>
        </w:rPr>
        <w:t>Vì vậy, về nguyên tắc thì tố cáo</w:t>
      </w:r>
      <w:r w:rsidR="00DE4FB2">
        <w:rPr>
          <w:spacing w:val="-2"/>
          <w:sz w:val="28"/>
          <w:szCs w:val="28"/>
          <w:lang w:val="pt-BR"/>
        </w:rPr>
        <w:t xml:space="preserve"> người đã nghỉ hưu</w:t>
      </w:r>
      <w:r w:rsidR="0056789D">
        <w:rPr>
          <w:spacing w:val="-2"/>
          <w:sz w:val="28"/>
          <w:szCs w:val="28"/>
          <w:lang w:val="pt-BR"/>
        </w:rPr>
        <w:t xml:space="preserve"> vẫn phải do cơ quan, tổ chức nơi người bị tố cáo đã công tác giải quyết. </w:t>
      </w:r>
    </w:p>
    <w:p w:rsidR="00B9413B" w:rsidRPr="009E5F1E" w:rsidRDefault="0056789D" w:rsidP="00822A6A">
      <w:pPr>
        <w:keepNext/>
        <w:spacing w:before="120" w:after="120" w:line="340" w:lineRule="exact"/>
        <w:ind w:firstLine="709"/>
        <w:jc w:val="both"/>
        <w:rPr>
          <w:b/>
          <w:i/>
          <w:sz w:val="28"/>
          <w:szCs w:val="28"/>
          <w:lang w:val="pt-BR"/>
        </w:rPr>
      </w:pPr>
      <w:r>
        <w:rPr>
          <w:b/>
          <w:sz w:val="28"/>
          <w:szCs w:val="28"/>
          <w:lang w:val="pt-BR"/>
        </w:rPr>
        <w:t>6</w:t>
      </w:r>
      <w:r w:rsidR="00B9413B" w:rsidRPr="009E5F1E">
        <w:rPr>
          <w:b/>
          <w:sz w:val="28"/>
          <w:szCs w:val="28"/>
          <w:lang w:val="pt-BR"/>
        </w:rPr>
        <w:t>. Về thẩm quyền giải quyết tố cáo</w:t>
      </w:r>
      <w:r w:rsidR="00B9413B" w:rsidRPr="009E5F1E">
        <w:rPr>
          <w:b/>
          <w:i/>
          <w:sz w:val="28"/>
          <w:szCs w:val="28"/>
          <w:lang w:val="pt-BR"/>
        </w:rPr>
        <w:t xml:space="preserve"> </w:t>
      </w:r>
    </w:p>
    <w:p w:rsidR="00B9413B" w:rsidRDefault="00B9413B" w:rsidP="00822A6A">
      <w:pPr>
        <w:keepNext/>
        <w:spacing w:before="120" w:after="120" w:line="340" w:lineRule="exact"/>
        <w:ind w:firstLine="709"/>
        <w:jc w:val="both"/>
        <w:rPr>
          <w:sz w:val="28"/>
          <w:szCs w:val="28"/>
          <w:lang w:val="pt-BR"/>
        </w:rPr>
      </w:pPr>
      <w:r w:rsidRPr="009E5F1E">
        <w:rPr>
          <w:sz w:val="28"/>
          <w:szCs w:val="28"/>
          <w:lang w:val="pt-BR"/>
        </w:rPr>
        <w:t>- Một số ý kiến</w:t>
      </w:r>
      <w:r>
        <w:rPr>
          <w:sz w:val="28"/>
          <w:szCs w:val="28"/>
          <w:lang w:val="pt-BR"/>
        </w:rPr>
        <w:t xml:space="preserve"> ĐBQH</w:t>
      </w:r>
      <w:r w:rsidR="0056789D">
        <w:rPr>
          <w:sz w:val="28"/>
          <w:szCs w:val="28"/>
          <w:lang w:val="pt-BR"/>
        </w:rPr>
        <w:t xml:space="preserve"> đề nghị</w:t>
      </w:r>
      <w:r w:rsidRPr="009E5F1E">
        <w:rPr>
          <w:sz w:val="28"/>
          <w:szCs w:val="28"/>
          <w:lang w:val="pt-BR"/>
        </w:rPr>
        <w:t xml:space="preserve"> bổ sung thẩm quyền giải quyết tố cáo của Chủ nhiệm Văn phòng Chủ tịch nước, Văn phòng Chính phủ, Văn phòng Quốc hội</w:t>
      </w:r>
      <w:r w:rsidR="00363FE4">
        <w:rPr>
          <w:sz w:val="28"/>
          <w:szCs w:val="28"/>
          <w:lang w:val="pt-BR"/>
        </w:rPr>
        <w:t>, Quốc hội và Hội đồng nhân dân các cấp</w:t>
      </w:r>
      <w:r>
        <w:rPr>
          <w:sz w:val="28"/>
          <w:szCs w:val="28"/>
          <w:lang w:val="pt-BR"/>
        </w:rPr>
        <w:t>.</w:t>
      </w:r>
    </w:p>
    <w:p w:rsidR="00363FE4" w:rsidRPr="00257ACB" w:rsidRDefault="00B9413B" w:rsidP="00E41A74">
      <w:pPr>
        <w:keepNext/>
        <w:spacing w:before="120" w:after="120"/>
        <w:ind w:firstLine="720"/>
        <w:jc w:val="both"/>
        <w:rPr>
          <w:i/>
          <w:sz w:val="28"/>
          <w:szCs w:val="28"/>
          <w:lang w:val="pt-BR"/>
        </w:rPr>
      </w:pPr>
      <w:r w:rsidRPr="00B9413B">
        <w:rPr>
          <w:i/>
          <w:sz w:val="28"/>
          <w:szCs w:val="26"/>
          <w:lang w:val="pt-BR"/>
        </w:rPr>
        <w:lastRenderedPageBreak/>
        <w:t xml:space="preserve">Cơ quan chủ trì </w:t>
      </w:r>
      <w:r w:rsidR="00363FE4">
        <w:rPr>
          <w:i/>
          <w:sz w:val="28"/>
          <w:szCs w:val="26"/>
          <w:lang w:val="pt-BR"/>
        </w:rPr>
        <w:t xml:space="preserve">tiếp thu, chỉnh lý, </w:t>
      </w:r>
      <w:r w:rsidR="00363FE4" w:rsidRPr="00DE4FB2">
        <w:rPr>
          <w:sz w:val="28"/>
          <w:szCs w:val="26"/>
          <w:lang w:val="pt-BR"/>
        </w:rPr>
        <w:t>bổ sung thêm khoản 3, khoản 4 Điều 14 của Dự thảo theo hướng</w:t>
      </w:r>
      <w:r>
        <w:rPr>
          <w:sz w:val="28"/>
          <w:szCs w:val="26"/>
          <w:lang w:val="pt-BR"/>
        </w:rPr>
        <w:t xml:space="preserve">: </w:t>
      </w:r>
      <w:r w:rsidR="00363FE4">
        <w:rPr>
          <w:sz w:val="28"/>
          <w:szCs w:val="26"/>
          <w:lang w:val="pt-BR"/>
        </w:rPr>
        <w:t xml:space="preserve">quy định rõ thẩm quyền giải quyết </w:t>
      </w:r>
      <w:r w:rsidR="00363FE4" w:rsidRPr="00257ACB">
        <w:rPr>
          <w:sz w:val="28"/>
          <w:szCs w:val="26"/>
          <w:lang w:val="pt-BR"/>
        </w:rPr>
        <w:t xml:space="preserve">của </w:t>
      </w:r>
      <w:r w:rsidR="00257ACB" w:rsidRPr="00257ACB">
        <w:rPr>
          <w:sz w:val="28"/>
          <w:szCs w:val="28"/>
          <w:lang w:val="vi-VN"/>
        </w:rPr>
        <w:t xml:space="preserve">Chủ nhiệm Văn phòng Chủ tịch nước, Chủ nhiệm Văn phòng Quốc hội, </w:t>
      </w:r>
      <w:r w:rsidR="005A5AF4" w:rsidRPr="005A5AF4">
        <w:rPr>
          <w:sz w:val="28"/>
          <w:szCs w:val="28"/>
          <w:lang w:val="pt-BR"/>
        </w:rPr>
        <w:t>n</w:t>
      </w:r>
      <w:r w:rsidR="00257ACB" w:rsidRPr="00257ACB">
        <w:rPr>
          <w:sz w:val="28"/>
          <w:szCs w:val="28"/>
          <w:lang w:val="vi-VN"/>
        </w:rPr>
        <w:t>gười đứng đầu Văn phòng Hội đồng nhân dân các cấp, người đứng đầu cơ quan khác của Nhà nước</w:t>
      </w:r>
      <w:r w:rsidR="00257ACB" w:rsidRPr="00257ACB">
        <w:rPr>
          <w:sz w:val="28"/>
          <w:szCs w:val="28"/>
          <w:lang w:val="pt-BR"/>
        </w:rPr>
        <w:t xml:space="preserve">, </w:t>
      </w:r>
      <w:r w:rsidR="005A5AF4">
        <w:rPr>
          <w:sz w:val="28"/>
          <w:szCs w:val="28"/>
          <w:lang w:val="pt-BR"/>
        </w:rPr>
        <w:t>thẩm quyền của</w:t>
      </w:r>
      <w:r w:rsidR="00257ACB">
        <w:rPr>
          <w:sz w:val="28"/>
          <w:szCs w:val="28"/>
          <w:lang w:val="pt-BR"/>
        </w:rPr>
        <w:t xml:space="preserve"> Quốc hội và Hội đồng nhân các cấp.</w:t>
      </w:r>
    </w:p>
    <w:p w:rsidR="00B9413B" w:rsidRPr="00257ACB" w:rsidRDefault="00B9413B" w:rsidP="00E41A74">
      <w:pPr>
        <w:pStyle w:val="Normal0"/>
        <w:keepNext/>
        <w:spacing w:before="120" w:after="120"/>
        <w:ind w:firstLine="510"/>
        <w:jc w:val="both"/>
        <w:rPr>
          <w:rFonts w:ascii="Times New Roman" w:eastAsia="Times New Roman" w:hAnsi="Times New Roman"/>
          <w:sz w:val="28"/>
          <w:szCs w:val="28"/>
          <w:lang w:val="pt-BR"/>
        </w:rPr>
      </w:pPr>
      <w:r w:rsidRPr="00B9413B">
        <w:rPr>
          <w:rFonts w:ascii="Times New Roman" w:hAnsi="Times New Roman"/>
          <w:spacing w:val="-2"/>
          <w:sz w:val="28"/>
          <w:szCs w:val="28"/>
          <w:lang w:val="pt-BR"/>
        </w:rPr>
        <w:t>- Có ý kiến cho rằng</w:t>
      </w:r>
      <w:r w:rsidRPr="00B9413B">
        <w:rPr>
          <w:rFonts w:ascii="Times New Roman" w:hAnsi="Times New Roman"/>
          <w:sz w:val="28"/>
          <w:szCs w:val="28"/>
          <w:lang w:val="pt-BR"/>
        </w:rPr>
        <w:t xml:space="preserve"> tại k</w:t>
      </w:r>
      <w:r w:rsidRPr="00B9413B">
        <w:rPr>
          <w:rFonts w:ascii="Times New Roman" w:hAnsi="Times New Roman"/>
          <w:spacing w:val="-2"/>
          <w:sz w:val="28"/>
          <w:szCs w:val="28"/>
          <w:lang w:val="pt-BR"/>
        </w:rPr>
        <w:t>hoản</w:t>
      </w:r>
      <w:r w:rsidRPr="00B9413B">
        <w:rPr>
          <w:spacing w:val="-2"/>
          <w:sz w:val="28"/>
          <w:szCs w:val="28"/>
          <w:lang w:val="pt-BR"/>
        </w:rPr>
        <w:t xml:space="preserve"> </w:t>
      </w:r>
      <w:r w:rsidRPr="00B9413B">
        <w:rPr>
          <w:rFonts w:ascii="Times New Roman" w:eastAsia="Times New Roman" w:hAnsi="Times New Roman"/>
          <w:sz w:val="28"/>
          <w:szCs w:val="28"/>
          <w:lang w:val="pt-BR"/>
        </w:rPr>
        <w:t>8 Điều 13</w:t>
      </w:r>
      <w:r w:rsidR="00257ACB">
        <w:rPr>
          <w:rFonts w:ascii="Times New Roman" w:eastAsia="Times New Roman" w:hAnsi="Times New Roman"/>
          <w:sz w:val="28"/>
          <w:szCs w:val="28"/>
          <w:lang w:val="pt-BR"/>
        </w:rPr>
        <w:t xml:space="preserve"> Dự thảo</w:t>
      </w:r>
      <w:r w:rsidRPr="00B9413B">
        <w:rPr>
          <w:rFonts w:ascii="Times New Roman" w:eastAsia="Times New Roman" w:hAnsi="Times New Roman"/>
          <w:sz w:val="28"/>
          <w:szCs w:val="28"/>
          <w:lang w:val="pt-BR"/>
        </w:rPr>
        <w:t xml:space="preserve"> quy định Thủ tướng Chính phủ giải quyết tố cáo đối với Bộ trưởng, Thứ trưởng…, nhưng các chức danh này là đảng viên thuộc diện Bộ Chính trị, Ban Bí thư quản lý nên có sự trùng lặp về thẩm quyền giải quyết giữa Thủ tướng</w:t>
      </w:r>
      <w:r w:rsidR="0056789D">
        <w:rPr>
          <w:rFonts w:ascii="Times New Roman" w:eastAsia="Times New Roman" w:hAnsi="Times New Roman"/>
          <w:sz w:val="28"/>
          <w:szCs w:val="28"/>
          <w:lang w:val="pt-BR"/>
        </w:rPr>
        <w:t xml:space="preserve"> Chính phủ</w:t>
      </w:r>
      <w:r w:rsidRPr="00B9413B">
        <w:rPr>
          <w:rFonts w:ascii="Times New Roman" w:eastAsia="Times New Roman" w:hAnsi="Times New Roman"/>
          <w:sz w:val="28"/>
          <w:szCs w:val="28"/>
          <w:lang w:val="pt-BR"/>
        </w:rPr>
        <w:t xml:space="preserve"> và Ủy ban Kiểm tra Trung ương</w:t>
      </w:r>
      <w:r w:rsidRPr="00B9413B">
        <w:rPr>
          <w:rFonts w:ascii="Times New Roman" w:hAnsi="Times New Roman"/>
          <w:i/>
          <w:sz w:val="28"/>
          <w:szCs w:val="28"/>
          <w:lang w:val="pt-BR"/>
        </w:rPr>
        <w:t>.</w:t>
      </w:r>
    </w:p>
    <w:p w:rsidR="00B9413B" w:rsidRDefault="00B9413B" w:rsidP="00E41A74">
      <w:pPr>
        <w:pStyle w:val="BodyText"/>
        <w:keepNext/>
        <w:widowControl w:val="0"/>
        <w:spacing w:before="120" w:after="120" w:line="240" w:lineRule="auto"/>
        <w:ind w:firstLine="720"/>
        <w:rPr>
          <w:sz w:val="28"/>
          <w:szCs w:val="28"/>
          <w:lang w:val="nb-NO"/>
        </w:rPr>
      </w:pPr>
      <w:r w:rsidRPr="00D01F43">
        <w:rPr>
          <w:i/>
          <w:sz w:val="28"/>
          <w:szCs w:val="28"/>
          <w:lang w:val="nb-NO"/>
        </w:rPr>
        <w:t>Về vấn đề này cơ quan chủ trì soạn thảo giải trình như sau</w:t>
      </w:r>
      <w:r w:rsidRPr="009E5F1E">
        <w:rPr>
          <w:sz w:val="28"/>
          <w:szCs w:val="28"/>
          <w:lang w:val="nb-NO"/>
        </w:rPr>
        <w:t>:</w:t>
      </w:r>
      <w:r>
        <w:rPr>
          <w:sz w:val="28"/>
          <w:szCs w:val="28"/>
          <w:lang w:val="nb-NO"/>
        </w:rPr>
        <w:t xml:space="preserve"> </w:t>
      </w:r>
      <w:r w:rsidR="005C38BE">
        <w:rPr>
          <w:sz w:val="28"/>
          <w:szCs w:val="28"/>
          <w:lang w:val="nb-NO"/>
        </w:rPr>
        <w:t>h</w:t>
      </w:r>
      <w:r w:rsidRPr="009E5F1E">
        <w:rPr>
          <w:sz w:val="28"/>
          <w:szCs w:val="28"/>
          <w:lang w:val="nb-NO"/>
        </w:rPr>
        <w:t>iện nay, Bộ Chính trị đã ban hành Quyết định số 210-QĐ/TW ngày 08/11/2013 về việc ban hành Quy định giải quyết tố cáo đối với đảng viên là cán bộ thuộc diện Bộ Chính trị, Ban Bí thư quản lý. Đồng thời, Quyết định số 210-QĐ/TW cũng giao các tỉnh ủy, thành ủy, các ban đảng, ban cán sự đảng, đảng đoàn, đảng ủy trực thuộc trung ương quy định cụ thể việc giải quyết tố cáo đối với đảng viên là cán bộ thuộc diện cấp mình quản lý. Như vậy</w:t>
      </w:r>
      <w:r w:rsidR="00822A6A">
        <w:rPr>
          <w:sz w:val="28"/>
          <w:szCs w:val="28"/>
          <w:lang w:val="nb-NO"/>
        </w:rPr>
        <w:t>,</w:t>
      </w:r>
      <w:r w:rsidRPr="009E5F1E">
        <w:rPr>
          <w:sz w:val="28"/>
          <w:szCs w:val="28"/>
          <w:lang w:val="nb-NO"/>
        </w:rPr>
        <w:t xml:space="preserve"> việc giải quyết tố cáo đối với đảng viên do Đảng quy định, trong Luật này tập trung quy định về tố cáo vi phạm pháp luật </w:t>
      </w:r>
      <w:r w:rsidR="00DE4FB2">
        <w:rPr>
          <w:sz w:val="28"/>
          <w:szCs w:val="28"/>
          <w:lang w:val="nb-NO"/>
        </w:rPr>
        <w:t xml:space="preserve">trong thực hiện nhiệm vụ, công vụ </w:t>
      </w:r>
      <w:r w:rsidRPr="009E5F1E">
        <w:rPr>
          <w:sz w:val="28"/>
          <w:szCs w:val="28"/>
          <w:lang w:val="nb-NO"/>
        </w:rPr>
        <w:t>của cán bộ, công chức, viên chức. Tuy nhiên</w:t>
      </w:r>
      <w:r w:rsidR="00822A6A">
        <w:rPr>
          <w:sz w:val="28"/>
          <w:szCs w:val="28"/>
          <w:lang w:val="nb-NO"/>
        </w:rPr>
        <w:t>,</w:t>
      </w:r>
      <w:r w:rsidRPr="009E5F1E">
        <w:rPr>
          <w:sz w:val="28"/>
          <w:szCs w:val="28"/>
          <w:lang w:val="nb-NO"/>
        </w:rPr>
        <w:t xml:space="preserve"> do đặc thù của hệ thống chính trị nước ta, cán bộ, công chức, viên chức chủ yếu là đảng viên, việc vi phạm pháp luật cũng là vi phạm Điều lệ đảng, vì vậy cần có sự phối hợp giữa cơ quan</w:t>
      </w:r>
      <w:r w:rsidR="00DE4FB2">
        <w:rPr>
          <w:sz w:val="28"/>
          <w:szCs w:val="28"/>
          <w:lang w:val="nb-NO"/>
        </w:rPr>
        <w:t xml:space="preserve"> có thẩm quyền</w:t>
      </w:r>
      <w:r w:rsidRPr="009E5F1E">
        <w:rPr>
          <w:sz w:val="28"/>
          <w:szCs w:val="28"/>
          <w:lang w:val="nb-NO"/>
        </w:rPr>
        <w:t xml:space="preserve"> của đảng và chính quyền trong việc xem xét, giải quyết.</w:t>
      </w:r>
    </w:p>
    <w:p w:rsidR="00540C3B" w:rsidRPr="00540C3B" w:rsidRDefault="00540C3B" w:rsidP="00E41A74">
      <w:pPr>
        <w:keepNext/>
        <w:spacing w:before="120" w:after="120"/>
        <w:ind w:firstLine="709"/>
        <w:jc w:val="both"/>
        <w:rPr>
          <w:sz w:val="28"/>
          <w:szCs w:val="28"/>
          <w:lang w:val="nb-NO"/>
        </w:rPr>
      </w:pPr>
      <w:r w:rsidRPr="00540C3B">
        <w:rPr>
          <w:sz w:val="28"/>
          <w:szCs w:val="28"/>
          <w:lang w:val="nb-NO"/>
        </w:rPr>
        <w:t>- Có ý kiến ĐBQH đề nghị bổ sung thẩm quyền giải quyết tố cáo của n</w:t>
      </w:r>
      <w:r w:rsidRPr="00F678C1">
        <w:rPr>
          <w:sz w:val="28"/>
          <w:szCs w:val="28"/>
          <w:lang w:val="vi-VN"/>
        </w:rPr>
        <w:t>gười đứng đầu cơ quan của tổ chức chính trị, tổ chức chính trị - xã hội</w:t>
      </w:r>
      <w:r w:rsidRPr="008C48BA">
        <w:rPr>
          <w:sz w:val="28"/>
          <w:szCs w:val="28"/>
          <w:lang w:val="vi-VN"/>
        </w:rPr>
        <w:t>, tổ chức xã hội, tổ chức xã hội nghề nghiệp</w:t>
      </w:r>
      <w:r w:rsidRPr="00540C3B">
        <w:rPr>
          <w:sz w:val="28"/>
          <w:szCs w:val="28"/>
          <w:lang w:val="nb-NO"/>
        </w:rPr>
        <w:t xml:space="preserve"> có thẩm quyền giải quyết đối với doanh nghiệp trực thuộc tổ chức mình.</w:t>
      </w:r>
    </w:p>
    <w:p w:rsidR="00540C3B" w:rsidRPr="0026068F" w:rsidRDefault="00540C3B" w:rsidP="00E41A74">
      <w:pPr>
        <w:keepNext/>
        <w:spacing w:before="120" w:after="120"/>
        <w:ind w:firstLine="720"/>
        <w:jc w:val="both"/>
        <w:rPr>
          <w:sz w:val="28"/>
          <w:szCs w:val="28"/>
          <w:lang w:val="nb-NO"/>
        </w:rPr>
      </w:pPr>
      <w:r>
        <w:rPr>
          <w:i/>
          <w:spacing w:val="-4"/>
          <w:sz w:val="28"/>
          <w:szCs w:val="28"/>
          <w:lang w:val="pt-BR"/>
        </w:rPr>
        <w:t xml:space="preserve">Cơ quan chủ trì tiếp thu và bổ sung </w:t>
      </w:r>
      <w:r w:rsidRPr="00401010">
        <w:rPr>
          <w:spacing w:val="-4"/>
          <w:sz w:val="28"/>
          <w:szCs w:val="28"/>
          <w:lang w:val="pt-BR"/>
        </w:rPr>
        <w:t xml:space="preserve">tại </w:t>
      </w:r>
      <w:r w:rsidR="0056789D" w:rsidRPr="00401010">
        <w:rPr>
          <w:spacing w:val="-4"/>
          <w:sz w:val="28"/>
          <w:szCs w:val="28"/>
          <w:lang w:val="pt-BR"/>
        </w:rPr>
        <w:t>k</w:t>
      </w:r>
      <w:r w:rsidRPr="00401010">
        <w:rPr>
          <w:spacing w:val="-4"/>
          <w:sz w:val="28"/>
          <w:szCs w:val="28"/>
          <w:lang w:val="pt-BR"/>
        </w:rPr>
        <w:t>hoản 3, Điều 17 của Dự thảo</w:t>
      </w:r>
      <w:r w:rsidR="0056789D" w:rsidRPr="00401010">
        <w:rPr>
          <w:spacing w:val="-4"/>
          <w:sz w:val="28"/>
          <w:szCs w:val="28"/>
          <w:lang w:val="pt-BR"/>
        </w:rPr>
        <w:t xml:space="preserve"> theo hướng</w:t>
      </w:r>
      <w:r w:rsidR="0056789D">
        <w:rPr>
          <w:i/>
          <w:spacing w:val="-4"/>
          <w:sz w:val="28"/>
          <w:szCs w:val="28"/>
          <w:lang w:val="pt-BR"/>
        </w:rPr>
        <w:t>:</w:t>
      </w:r>
      <w:r w:rsidR="0056789D" w:rsidRPr="0056789D">
        <w:rPr>
          <w:sz w:val="28"/>
          <w:szCs w:val="28"/>
          <w:lang w:val="vi-VN"/>
        </w:rPr>
        <w:t xml:space="preserve"> </w:t>
      </w:r>
      <w:r w:rsidR="0056789D" w:rsidRPr="0056789D">
        <w:rPr>
          <w:sz w:val="28"/>
          <w:szCs w:val="28"/>
          <w:lang w:val="nb-NO"/>
        </w:rPr>
        <w:t>n</w:t>
      </w:r>
      <w:r w:rsidR="0056789D" w:rsidRPr="00F678C1">
        <w:rPr>
          <w:sz w:val="28"/>
          <w:szCs w:val="28"/>
          <w:lang w:val="vi-VN"/>
        </w:rPr>
        <w:t>gười đứng đầu cơ quan của tổ chức chính trị, tổ chức chính trị - xã hội</w:t>
      </w:r>
      <w:r w:rsidR="0056789D" w:rsidRPr="008C48BA">
        <w:rPr>
          <w:sz w:val="28"/>
          <w:szCs w:val="28"/>
          <w:lang w:val="vi-VN"/>
        </w:rPr>
        <w:t>, tổ chức xã hội, tổ chức xã hội nghề nghiệp</w:t>
      </w:r>
      <w:r w:rsidR="0056789D" w:rsidRPr="00F678C1">
        <w:rPr>
          <w:sz w:val="28"/>
          <w:szCs w:val="28"/>
          <w:lang w:val="vi-VN"/>
        </w:rPr>
        <w:t xml:space="preserve"> có thẩm quyền</w:t>
      </w:r>
      <w:r w:rsidR="0056789D" w:rsidRPr="0056789D">
        <w:rPr>
          <w:sz w:val="28"/>
          <w:szCs w:val="28"/>
          <w:lang w:val="nb-NO"/>
        </w:rPr>
        <w:t xml:space="preserve"> </w:t>
      </w:r>
      <w:r w:rsidR="0056789D">
        <w:rPr>
          <w:sz w:val="28"/>
          <w:szCs w:val="28"/>
          <w:lang w:val="nb-NO"/>
        </w:rPr>
        <w:t>g</w:t>
      </w:r>
      <w:r w:rsidR="0056789D" w:rsidRPr="0056789D">
        <w:rPr>
          <w:sz w:val="28"/>
          <w:szCs w:val="28"/>
          <w:lang w:val="vi-VN"/>
        </w:rPr>
        <w:t>iải quyết tố cáo hành vi vi phạm pháp luật trong việc thực hiện nhiệm vụ của doanh nghiệp, đơn vị sự nghiệp, đơn vị trực thuộc do mình quản lý trực tiếp.</w:t>
      </w:r>
      <w:r w:rsidR="00401010" w:rsidRPr="00401010">
        <w:rPr>
          <w:sz w:val="28"/>
          <w:szCs w:val="28"/>
          <w:lang w:val="nb-NO"/>
        </w:rPr>
        <w:t xml:space="preserve"> </w:t>
      </w:r>
      <w:r w:rsidR="00401010">
        <w:rPr>
          <w:sz w:val="28"/>
          <w:szCs w:val="28"/>
          <w:lang w:val="nb-NO"/>
        </w:rPr>
        <w:t>Bên cạnh đó, tại khoản 2 Điều 76 Dự thảo đã quy định</w:t>
      </w:r>
      <w:r w:rsidR="0026068F">
        <w:rPr>
          <w:sz w:val="28"/>
          <w:szCs w:val="28"/>
          <w:lang w:val="nb-NO"/>
        </w:rPr>
        <w:t>: căn cứ vào Luật này</w:t>
      </w:r>
      <w:r w:rsidR="0026068F" w:rsidRPr="0026068F">
        <w:rPr>
          <w:sz w:val="28"/>
          <w:szCs w:val="28"/>
          <w:lang w:val="nb-NO"/>
        </w:rPr>
        <w:t>,</w:t>
      </w:r>
      <w:r w:rsidR="0026068F" w:rsidRPr="0026068F">
        <w:rPr>
          <w:spacing w:val="-2"/>
          <w:sz w:val="28"/>
          <w:szCs w:val="28"/>
          <w:lang w:val="vi-VN"/>
        </w:rPr>
        <w:t xml:space="preserve"> cơ quan khác của Nhà nước, cơ quan có thẩm quyền của tổ chức chính trị, tổ chức chính trị - xã hội hướng dẫn việc thực hiện pháp luật về tố cáo và giải quyết tố cáo trong phạm vi cơ quan, tổ chức mình</w:t>
      </w:r>
      <w:r w:rsidR="00401010" w:rsidRPr="0026068F">
        <w:rPr>
          <w:sz w:val="28"/>
          <w:szCs w:val="28"/>
          <w:lang w:val="nb-NO"/>
        </w:rPr>
        <w:t xml:space="preserve"> </w:t>
      </w:r>
    </w:p>
    <w:p w:rsidR="00A6351C" w:rsidRPr="009E5F1E" w:rsidRDefault="0056789D" w:rsidP="00822A6A">
      <w:pPr>
        <w:keepNext/>
        <w:spacing w:before="120" w:after="120" w:line="340" w:lineRule="exact"/>
        <w:ind w:firstLine="720"/>
        <w:jc w:val="both"/>
        <w:rPr>
          <w:b/>
          <w:spacing w:val="-4"/>
          <w:sz w:val="28"/>
          <w:szCs w:val="28"/>
          <w:lang w:val="pt-BR"/>
        </w:rPr>
      </w:pPr>
      <w:r>
        <w:rPr>
          <w:b/>
          <w:spacing w:val="-4"/>
          <w:sz w:val="28"/>
          <w:szCs w:val="28"/>
          <w:lang w:val="pt-BR"/>
        </w:rPr>
        <w:t>7</w:t>
      </w:r>
      <w:r w:rsidR="00A6351C" w:rsidRPr="0065392E">
        <w:rPr>
          <w:b/>
          <w:spacing w:val="-4"/>
          <w:sz w:val="28"/>
          <w:szCs w:val="28"/>
          <w:lang w:val="pt-BR"/>
        </w:rPr>
        <w:t>.</w:t>
      </w:r>
      <w:r w:rsidR="00A6351C" w:rsidRPr="0037002F">
        <w:rPr>
          <w:spacing w:val="-4"/>
          <w:sz w:val="28"/>
          <w:szCs w:val="28"/>
          <w:lang w:val="pt-BR"/>
        </w:rPr>
        <w:t xml:space="preserve"> </w:t>
      </w:r>
      <w:r w:rsidR="00A6351C" w:rsidRPr="0037002F">
        <w:rPr>
          <w:b/>
          <w:spacing w:val="-4"/>
          <w:sz w:val="28"/>
          <w:szCs w:val="28"/>
          <w:lang w:val="pt-BR"/>
        </w:rPr>
        <w:t>Về</w:t>
      </w:r>
      <w:r w:rsidR="00A6351C" w:rsidRPr="009E5F1E">
        <w:rPr>
          <w:b/>
          <w:spacing w:val="-4"/>
          <w:sz w:val="28"/>
          <w:szCs w:val="28"/>
          <w:lang w:val="pt-BR"/>
        </w:rPr>
        <w:t xml:space="preserve"> quyền và nghĩa vụ của người tố cáo </w:t>
      </w:r>
    </w:p>
    <w:p w:rsidR="00C176D7" w:rsidRDefault="00A6351C" w:rsidP="00822A6A">
      <w:pPr>
        <w:keepNext/>
        <w:spacing w:before="120" w:after="120" w:line="340" w:lineRule="exact"/>
        <w:ind w:firstLine="709"/>
        <w:jc w:val="both"/>
        <w:rPr>
          <w:sz w:val="28"/>
          <w:szCs w:val="28"/>
          <w:lang w:val="pt-BR"/>
        </w:rPr>
      </w:pPr>
      <w:r>
        <w:rPr>
          <w:sz w:val="28"/>
          <w:szCs w:val="28"/>
          <w:lang w:val="pt-BR"/>
        </w:rPr>
        <w:t>Một số ý kiến ĐBQH</w:t>
      </w:r>
      <w:r w:rsidRPr="009E5F1E">
        <w:rPr>
          <w:sz w:val="28"/>
          <w:szCs w:val="28"/>
          <w:lang w:val="pt-BR"/>
        </w:rPr>
        <w:t xml:space="preserve"> đề nghị bổ sung </w:t>
      </w:r>
      <w:r>
        <w:rPr>
          <w:sz w:val="28"/>
          <w:szCs w:val="28"/>
          <w:lang w:val="pt-BR"/>
        </w:rPr>
        <w:t>một số</w:t>
      </w:r>
      <w:r w:rsidRPr="009E5F1E">
        <w:rPr>
          <w:sz w:val="28"/>
          <w:szCs w:val="28"/>
          <w:lang w:val="pt-BR"/>
        </w:rPr>
        <w:t xml:space="preserve"> quyền và nghĩa vụ của người tố cáo</w:t>
      </w:r>
      <w:r w:rsidR="00C176D7">
        <w:rPr>
          <w:sz w:val="28"/>
          <w:szCs w:val="28"/>
          <w:lang w:val="pt-BR"/>
        </w:rPr>
        <w:t xml:space="preserve"> được bảo vệ tại các Điều 41,42,44,45,46,47,48 vào Điều 9 quy định chung về quyền và nghĩa vụ của người tố cáo để đảm bảo tính logic.</w:t>
      </w:r>
    </w:p>
    <w:p w:rsidR="00C176D7" w:rsidRPr="00C176D7" w:rsidRDefault="00C176D7" w:rsidP="00822A6A">
      <w:pPr>
        <w:keepNext/>
        <w:spacing w:before="120" w:after="120" w:line="340" w:lineRule="exact"/>
        <w:ind w:firstLine="709"/>
        <w:jc w:val="both"/>
        <w:rPr>
          <w:sz w:val="28"/>
          <w:szCs w:val="28"/>
          <w:lang w:val="pt-BR"/>
        </w:rPr>
      </w:pPr>
      <w:r w:rsidRPr="00CF7E9A">
        <w:rPr>
          <w:i/>
          <w:sz w:val="28"/>
          <w:szCs w:val="28"/>
          <w:lang w:val="pt-BR"/>
        </w:rPr>
        <w:lastRenderedPageBreak/>
        <w:t>Cơ quan chủ trì soạn thảo đã tiếp thu và bổ sung chỉnh lý</w:t>
      </w:r>
      <w:r>
        <w:rPr>
          <w:sz w:val="28"/>
          <w:szCs w:val="28"/>
          <w:lang w:val="pt-BR"/>
        </w:rPr>
        <w:t xml:space="preserve"> tại Điều 9 của dự thảo, bổ sung thêm một số quyền cho người tố cáo như: quyền được thông báo về các biện pháp bảo vệ, quyền bảo vệ </w:t>
      </w:r>
      <w:r w:rsidRPr="00C176D7">
        <w:rPr>
          <w:sz w:val="28"/>
          <w:szCs w:val="28"/>
          <w:lang w:val="vi-VN"/>
        </w:rPr>
        <w:t>bí mật thông tin, tính mạng, sức khỏe, tài sản, danh dự, nhân phẩm, vị trí công tác, việc làm và các quyền công dân khác tại nơi c</w:t>
      </w:r>
      <w:r w:rsidRPr="00C176D7">
        <w:rPr>
          <w:sz w:val="28"/>
          <w:szCs w:val="28"/>
          <w:lang w:val="pt-BR"/>
        </w:rPr>
        <w:t>ư</w:t>
      </w:r>
      <w:r w:rsidRPr="00C176D7">
        <w:rPr>
          <w:sz w:val="28"/>
          <w:szCs w:val="28"/>
          <w:lang w:val="vi-VN"/>
        </w:rPr>
        <w:t xml:space="preserve"> trú</w:t>
      </w:r>
      <w:r w:rsidRPr="00C176D7">
        <w:rPr>
          <w:sz w:val="28"/>
          <w:szCs w:val="28"/>
          <w:lang w:val="pt-BR"/>
        </w:rPr>
        <w:t>.</w:t>
      </w:r>
      <w:r>
        <w:rPr>
          <w:sz w:val="28"/>
          <w:szCs w:val="28"/>
          <w:lang w:val="pt-BR"/>
        </w:rPr>
        <w:t>..</w:t>
      </w:r>
    </w:p>
    <w:p w:rsidR="00B9413B" w:rsidRPr="00C778BA" w:rsidRDefault="0056789D" w:rsidP="00822A6A">
      <w:pPr>
        <w:keepNext/>
        <w:spacing w:before="120" w:after="120" w:line="340" w:lineRule="exact"/>
        <w:ind w:firstLine="709"/>
        <w:jc w:val="both"/>
        <w:rPr>
          <w:b/>
          <w:sz w:val="28"/>
          <w:szCs w:val="28"/>
          <w:lang w:val="pt-BR"/>
        </w:rPr>
      </w:pPr>
      <w:r>
        <w:rPr>
          <w:b/>
          <w:sz w:val="28"/>
          <w:szCs w:val="28"/>
          <w:lang w:val="pt-BR"/>
        </w:rPr>
        <w:t>8</w:t>
      </w:r>
      <w:r w:rsidR="00A6351C" w:rsidRPr="00C778BA">
        <w:rPr>
          <w:b/>
          <w:sz w:val="28"/>
          <w:szCs w:val="28"/>
          <w:lang w:val="pt-BR"/>
        </w:rPr>
        <w:t>.</w:t>
      </w:r>
      <w:r w:rsidR="003318A1" w:rsidRPr="00C778BA">
        <w:rPr>
          <w:b/>
          <w:sz w:val="28"/>
          <w:szCs w:val="28"/>
          <w:lang w:val="pt-BR"/>
        </w:rPr>
        <w:t xml:space="preserve"> </w:t>
      </w:r>
      <w:r>
        <w:rPr>
          <w:b/>
          <w:sz w:val="28"/>
          <w:szCs w:val="28"/>
          <w:lang w:val="pt-BR"/>
        </w:rPr>
        <w:t>Về t</w:t>
      </w:r>
      <w:r w:rsidR="003318A1" w:rsidRPr="00C778BA">
        <w:rPr>
          <w:b/>
          <w:sz w:val="28"/>
          <w:szCs w:val="28"/>
          <w:lang w:val="pt-BR"/>
        </w:rPr>
        <w:t>rình tự</w:t>
      </w:r>
      <w:r w:rsidR="001055B2">
        <w:rPr>
          <w:b/>
          <w:sz w:val="28"/>
          <w:szCs w:val="28"/>
          <w:lang w:val="pt-BR"/>
        </w:rPr>
        <w:t>,</w:t>
      </w:r>
      <w:r w:rsidR="003318A1" w:rsidRPr="00C778BA">
        <w:rPr>
          <w:b/>
          <w:sz w:val="28"/>
          <w:szCs w:val="28"/>
          <w:lang w:val="pt-BR"/>
        </w:rPr>
        <w:t xml:space="preserve"> thủ tục giải quyết tố cáo</w:t>
      </w:r>
    </w:p>
    <w:p w:rsidR="00CF7E9A" w:rsidRDefault="00CF7E9A" w:rsidP="00E41A74">
      <w:pPr>
        <w:pStyle w:val="BodyText"/>
        <w:keepNext/>
        <w:widowControl w:val="0"/>
        <w:spacing w:before="120" w:after="120" w:line="240" w:lineRule="auto"/>
        <w:ind w:firstLine="720"/>
        <w:rPr>
          <w:i/>
          <w:sz w:val="28"/>
          <w:szCs w:val="28"/>
          <w:lang w:val="pt-BR"/>
        </w:rPr>
      </w:pPr>
      <w:r>
        <w:rPr>
          <w:i/>
          <w:color w:val="000000"/>
          <w:sz w:val="28"/>
          <w:szCs w:val="28"/>
          <w:lang w:val="pt-BR"/>
        </w:rPr>
        <w:t xml:space="preserve">a) </w:t>
      </w:r>
      <w:r w:rsidR="003318A1" w:rsidRPr="005067D6">
        <w:rPr>
          <w:i/>
          <w:sz w:val="28"/>
          <w:szCs w:val="28"/>
          <w:lang w:val="pt-BR"/>
        </w:rPr>
        <w:t>Về quy định rút tố cáo</w:t>
      </w:r>
      <w:r>
        <w:rPr>
          <w:i/>
          <w:sz w:val="28"/>
          <w:szCs w:val="28"/>
          <w:lang w:val="pt-BR"/>
        </w:rPr>
        <w:t>:</w:t>
      </w:r>
    </w:p>
    <w:p w:rsidR="005067D6" w:rsidRPr="008878D8" w:rsidRDefault="00CF7E9A" w:rsidP="00E41A74">
      <w:pPr>
        <w:pStyle w:val="Normal0"/>
        <w:keepNext/>
        <w:spacing w:before="120" w:after="120"/>
        <w:ind w:firstLine="709"/>
        <w:jc w:val="both"/>
        <w:rPr>
          <w:rFonts w:ascii="Times New Roman" w:hAnsi="Times New Roman"/>
          <w:i/>
          <w:sz w:val="28"/>
          <w:szCs w:val="28"/>
          <w:lang w:val="nb-NO"/>
        </w:rPr>
      </w:pPr>
      <w:r>
        <w:rPr>
          <w:rFonts w:ascii="Times New Roman" w:eastAsia="Times New Roman" w:hAnsi="Times New Roman"/>
          <w:sz w:val="28"/>
          <w:szCs w:val="28"/>
          <w:lang w:val="pt-BR"/>
        </w:rPr>
        <w:t>-</w:t>
      </w:r>
      <w:r w:rsidR="005067D6">
        <w:rPr>
          <w:rFonts w:ascii="Times New Roman" w:eastAsia="Times New Roman" w:hAnsi="Times New Roman"/>
          <w:sz w:val="28"/>
          <w:szCs w:val="28"/>
          <w:lang w:val="pt-BR"/>
        </w:rPr>
        <w:t xml:space="preserve"> </w:t>
      </w:r>
      <w:r w:rsidR="005067D6" w:rsidRPr="008878D8">
        <w:rPr>
          <w:rFonts w:ascii="Times New Roman" w:eastAsia="Times New Roman" w:hAnsi="Times New Roman"/>
          <w:sz w:val="28"/>
          <w:szCs w:val="28"/>
          <w:lang w:val="nb-NO"/>
        </w:rPr>
        <w:t xml:space="preserve">Có ý kiến nhất trí việc </w:t>
      </w:r>
      <w:r w:rsidR="005067D6">
        <w:rPr>
          <w:rFonts w:ascii="Times New Roman" w:eastAsia="Times New Roman" w:hAnsi="Times New Roman"/>
          <w:sz w:val="28"/>
          <w:szCs w:val="28"/>
          <w:lang w:val="nb-NO"/>
        </w:rPr>
        <w:t xml:space="preserve">quy định cho người tố cáo có quyền </w:t>
      </w:r>
      <w:r w:rsidR="005067D6" w:rsidRPr="008878D8">
        <w:rPr>
          <w:rFonts w:ascii="Times New Roman" w:eastAsia="Times New Roman" w:hAnsi="Times New Roman"/>
          <w:sz w:val="28"/>
          <w:szCs w:val="28"/>
          <w:lang w:val="nb-NO"/>
        </w:rPr>
        <w:t>rút đơn, nhưng nếu hành vi vi phạm pháp luật vẫn chưa được phát hiện, xử lý thì vẫn phải xem xét, giải quyết nội dung tố cáo</w:t>
      </w:r>
      <w:r w:rsidR="005067D6" w:rsidRPr="008878D8">
        <w:rPr>
          <w:rFonts w:ascii="Times New Roman" w:hAnsi="Times New Roman"/>
          <w:i/>
          <w:sz w:val="28"/>
          <w:szCs w:val="28"/>
          <w:lang w:val="nb-NO"/>
        </w:rPr>
        <w:t>.</w:t>
      </w:r>
    </w:p>
    <w:p w:rsidR="005067D6" w:rsidRPr="008878D8" w:rsidRDefault="00CF7E9A" w:rsidP="00E41A74">
      <w:pPr>
        <w:pStyle w:val="Normal0"/>
        <w:keepNext/>
        <w:spacing w:before="120" w:after="120"/>
        <w:ind w:firstLine="709"/>
        <w:jc w:val="both"/>
        <w:rPr>
          <w:rFonts w:ascii="Times New Roman" w:hAnsi="Times New Roman"/>
          <w:i/>
          <w:sz w:val="28"/>
          <w:szCs w:val="28"/>
          <w:lang w:val="nb-NO"/>
        </w:rPr>
      </w:pPr>
      <w:r>
        <w:rPr>
          <w:rFonts w:ascii="Times New Roman" w:eastAsia="Times New Roman" w:hAnsi="Times New Roman"/>
          <w:sz w:val="28"/>
          <w:szCs w:val="28"/>
          <w:lang w:val="nb-NO"/>
        </w:rPr>
        <w:t>-</w:t>
      </w:r>
      <w:r w:rsidR="005067D6">
        <w:rPr>
          <w:rFonts w:ascii="Times New Roman" w:eastAsia="Times New Roman" w:hAnsi="Times New Roman"/>
          <w:sz w:val="28"/>
          <w:szCs w:val="28"/>
          <w:lang w:val="nb-NO"/>
        </w:rPr>
        <w:t xml:space="preserve"> </w:t>
      </w:r>
      <w:r w:rsidR="005067D6" w:rsidRPr="008878D8">
        <w:rPr>
          <w:rFonts w:ascii="Times New Roman" w:eastAsia="Times New Roman" w:hAnsi="Times New Roman"/>
          <w:sz w:val="28"/>
          <w:szCs w:val="28"/>
          <w:lang w:val="nb-NO"/>
        </w:rPr>
        <w:t>Có ý kiến đề nghị không quy định về việc rút tố cáo, vì người tố cáo không thể tùy tiện trong việc tố cáo cũng như việc rút tố cáo; bên cạnh đó, việc xem xét, xác minh nội dung tố cáo đúng hay sai không thuộc trách nhiệm của người tố cáo; hơn nữa, người đó có rút đơn tố cáo hay không thì cũng không chấm dứt trách nhiệm của cơ quan và người có thẩm quyền giải quyết tố cáo</w:t>
      </w:r>
      <w:r w:rsidR="005067D6" w:rsidRPr="008878D8">
        <w:rPr>
          <w:rFonts w:ascii="Times New Roman" w:hAnsi="Times New Roman"/>
          <w:i/>
          <w:sz w:val="28"/>
          <w:szCs w:val="28"/>
          <w:lang w:val="nb-NO"/>
        </w:rPr>
        <w:t>.</w:t>
      </w:r>
    </w:p>
    <w:p w:rsidR="005067D6" w:rsidRDefault="00CF7E9A" w:rsidP="00E41A74">
      <w:pPr>
        <w:pStyle w:val="BodyText"/>
        <w:keepNext/>
        <w:widowControl w:val="0"/>
        <w:spacing w:before="120" w:after="120" w:line="240" w:lineRule="auto"/>
        <w:ind w:firstLine="720"/>
        <w:rPr>
          <w:i/>
          <w:color w:val="000000"/>
          <w:sz w:val="28"/>
          <w:szCs w:val="28"/>
          <w:lang w:val="pt-BR"/>
        </w:rPr>
      </w:pPr>
      <w:r>
        <w:rPr>
          <w:sz w:val="28"/>
          <w:szCs w:val="28"/>
          <w:lang w:val="nb-NO"/>
        </w:rPr>
        <w:t>-</w:t>
      </w:r>
      <w:r w:rsidR="005067D6">
        <w:rPr>
          <w:sz w:val="28"/>
          <w:szCs w:val="28"/>
          <w:lang w:val="nb-NO"/>
        </w:rPr>
        <w:t xml:space="preserve"> </w:t>
      </w:r>
      <w:r w:rsidR="005067D6" w:rsidRPr="008878D8">
        <w:rPr>
          <w:sz w:val="28"/>
          <w:szCs w:val="28"/>
          <w:lang w:val="nb-NO"/>
        </w:rPr>
        <w:t>Có ý kiến đề nghị quy định việc giải quyết tố cáo đối với trường hợp nhiều người cùng tố cáo với nhiều nội dung khác nhau, nhưng sau đó có người rút tố cáo</w:t>
      </w:r>
      <w:r w:rsidR="000F36D5">
        <w:rPr>
          <w:sz w:val="28"/>
          <w:szCs w:val="28"/>
          <w:lang w:val="nb-NO"/>
        </w:rPr>
        <w:t>, có người không rút tố cáo</w:t>
      </w:r>
      <w:r w:rsidR="0056789D">
        <w:rPr>
          <w:sz w:val="28"/>
          <w:szCs w:val="28"/>
          <w:lang w:val="nb-NO"/>
        </w:rPr>
        <w:t xml:space="preserve"> thì cần quy định </w:t>
      </w:r>
      <w:r w:rsidR="000F36D5">
        <w:rPr>
          <w:sz w:val="28"/>
          <w:szCs w:val="28"/>
          <w:lang w:val="nb-NO"/>
        </w:rPr>
        <w:t xml:space="preserve">rõ </w:t>
      </w:r>
      <w:r w:rsidR="0056789D">
        <w:rPr>
          <w:sz w:val="28"/>
          <w:szCs w:val="28"/>
          <w:lang w:val="nb-NO"/>
        </w:rPr>
        <w:t>việc xử lý.</w:t>
      </w:r>
    </w:p>
    <w:p w:rsidR="005C38BE" w:rsidRDefault="003318A1" w:rsidP="00E41A74">
      <w:pPr>
        <w:keepNext/>
        <w:spacing w:before="120" w:after="120"/>
        <w:ind w:firstLine="709"/>
        <w:jc w:val="both"/>
        <w:rPr>
          <w:color w:val="000000"/>
          <w:sz w:val="28"/>
          <w:szCs w:val="28"/>
          <w:lang w:val="pt-BR"/>
        </w:rPr>
      </w:pPr>
      <w:r w:rsidRPr="00D01F43">
        <w:rPr>
          <w:i/>
          <w:color w:val="000000"/>
          <w:sz w:val="28"/>
          <w:szCs w:val="28"/>
          <w:lang w:val="pt-BR"/>
        </w:rPr>
        <w:t>Về vấn đ</w:t>
      </w:r>
      <w:r w:rsidR="00B772F3">
        <w:rPr>
          <w:i/>
          <w:color w:val="000000"/>
          <w:sz w:val="28"/>
          <w:szCs w:val="28"/>
          <w:lang w:val="pt-BR"/>
        </w:rPr>
        <w:t>ề này cơ quan chủ trì soan thảo</w:t>
      </w:r>
      <w:r w:rsidR="00401013">
        <w:rPr>
          <w:i/>
          <w:color w:val="000000"/>
          <w:sz w:val="28"/>
          <w:szCs w:val="28"/>
          <w:lang w:val="pt-BR"/>
        </w:rPr>
        <w:t xml:space="preserve"> tiếp thu,</w:t>
      </w:r>
      <w:r w:rsidRPr="00D01F43">
        <w:rPr>
          <w:i/>
          <w:color w:val="000000"/>
          <w:sz w:val="28"/>
          <w:szCs w:val="28"/>
          <w:lang w:val="pt-BR"/>
        </w:rPr>
        <w:t xml:space="preserve"> giải trình như sau</w:t>
      </w:r>
      <w:r>
        <w:rPr>
          <w:color w:val="000000"/>
          <w:sz w:val="28"/>
          <w:szCs w:val="28"/>
          <w:lang w:val="pt-BR"/>
        </w:rPr>
        <w:t>: t</w:t>
      </w:r>
      <w:r w:rsidRPr="008003EB">
        <w:rPr>
          <w:color w:val="000000"/>
          <w:sz w:val="28"/>
          <w:szCs w:val="28"/>
          <w:lang w:val="pt-BR"/>
        </w:rPr>
        <w:t xml:space="preserve">ố cáo là quyền </w:t>
      </w:r>
      <w:r w:rsidR="005C38BE">
        <w:rPr>
          <w:color w:val="000000"/>
          <w:sz w:val="28"/>
          <w:szCs w:val="28"/>
          <w:lang w:val="pt-BR"/>
        </w:rPr>
        <w:t>con người, quyền</w:t>
      </w:r>
      <w:r w:rsidRPr="008003EB">
        <w:rPr>
          <w:color w:val="000000"/>
          <w:sz w:val="28"/>
          <w:szCs w:val="28"/>
          <w:lang w:val="pt-BR"/>
        </w:rPr>
        <w:t xml:space="preserve"> công dân đã được ghi nhận trong Hiến pháp 2013, việc </w:t>
      </w:r>
      <w:r>
        <w:rPr>
          <w:color w:val="000000"/>
          <w:sz w:val="28"/>
          <w:szCs w:val="28"/>
          <w:lang w:val="pt-BR"/>
        </w:rPr>
        <w:t xml:space="preserve">thụ lý giải quyết, </w:t>
      </w:r>
      <w:r w:rsidRPr="008003EB">
        <w:rPr>
          <w:color w:val="000000"/>
          <w:sz w:val="28"/>
          <w:szCs w:val="28"/>
          <w:lang w:val="pt-BR"/>
        </w:rPr>
        <w:t>xác định</w:t>
      </w:r>
      <w:r>
        <w:rPr>
          <w:color w:val="000000"/>
          <w:sz w:val="28"/>
          <w:szCs w:val="28"/>
          <w:lang w:val="pt-BR"/>
        </w:rPr>
        <w:t>, kết luận</w:t>
      </w:r>
      <w:r w:rsidRPr="008003EB">
        <w:rPr>
          <w:color w:val="000000"/>
          <w:sz w:val="28"/>
          <w:szCs w:val="28"/>
          <w:lang w:val="pt-BR"/>
        </w:rPr>
        <w:t xml:space="preserve"> nội dung tố cáo đúng hay sai thuộc trách nhiệm của các cơ quan nhà nước. Tuy nhiên, qua tổng kết 4 năm thi hành Luật tố cáo và thực tiễn giải quyết tố cáo ở nhiều địa phương cho thấy: 59,35% là đơn tố cáo sai, 28,3% tố cáo có đúng có sai. Do đó việc </w:t>
      </w:r>
      <w:r w:rsidR="005C38BE">
        <w:rPr>
          <w:color w:val="000000"/>
          <w:sz w:val="28"/>
          <w:szCs w:val="28"/>
          <w:lang w:val="pt-BR"/>
        </w:rPr>
        <w:t>người tố cáo</w:t>
      </w:r>
      <w:r w:rsidRPr="008003EB">
        <w:rPr>
          <w:color w:val="000000"/>
          <w:sz w:val="28"/>
          <w:szCs w:val="28"/>
          <w:lang w:val="pt-BR"/>
        </w:rPr>
        <w:t xml:space="preserve"> rút tố cáo</w:t>
      </w:r>
      <w:r>
        <w:rPr>
          <w:color w:val="000000"/>
          <w:sz w:val="28"/>
          <w:szCs w:val="28"/>
          <w:lang w:val="pt-BR"/>
        </w:rPr>
        <w:t xml:space="preserve"> </w:t>
      </w:r>
      <w:r w:rsidRPr="008003EB">
        <w:rPr>
          <w:color w:val="000000"/>
          <w:sz w:val="28"/>
          <w:szCs w:val="28"/>
          <w:lang w:val="pt-BR"/>
        </w:rPr>
        <w:t>khi họ tự nhận thấy tố cáo không đủ căn cứ, bằng chứng</w:t>
      </w:r>
      <w:r>
        <w:rPr>
          <w:color w:val="000000"/>
          <w:sz w:val="28"/>
          <w:szCs w:val="28"/>
          <w:lang w:val="pt-BR"/>
        </w:rPr>
        <w:t xml:space="preserve"> là quyền của </w:t>
      </w:r>
      <w:r w:rsidR="005C38BE">
        <w:rPr>
          <w:color w:val="000000"/>
          <w:sz w:val="28"/>
          <w:szCs w:val="28"/>
          <w:lang w:val="pt-BR"/>
        </w:rPr>
        <w:t>của người tố cáo</w:t>
      </w:r>
      <w:r>
        <w:rPr>
          <w:color w:val="000000"/>
          <w:sz w:val="28"/>
          <w:szCs w:val="28"/>
          <w:lang w:val="pt-BR"/>
        </w:rPr>
        <w:t>. T</w:t>
      </w:r>
      <w:r w:rsidRPr="008003EB">
        <w:rPr>
          <w:color w:val="000000"/>
          <w:sz w:val="28"/>
          <w:szCs w:val="28"/>
          <w:lang w:val="pt-BR"/>
        </w:rPr>
        <w:t>rong trường hợp</w:t>
      </w:r>
      <w:r>
        <w:rPr>
          <w:color w:val="000000"/>
          <w:sz w:val="28"/>
          <w:szCs w:val="28"/>
          <w:lang w:val="pt-BR"/>
        </w:rPr>
        <w:t xml:space="preserve"> </w:t>
      </w:r>
      <w:r w:rsidR="005C38BE">
        <w:rPr>
          <w:color w:val="000000"/>
          <w:sz w:val="28"/>
          <w:szCs w:val="28"/>
          <w:lang w:val="pt-BR"/>
        </w:rPr>
        <w:t>người tố cáo</w:t>
      </w:r>
      <w:r w:rsidRPr="008003EB">
        <w:rPr>
          <w:color w:val="000000"/>
          <w:sz w:val="28"/>
          <w:szCs w:val="28"/>
          <w:lang w:val="pt-BR"/>
        </w:rPr>
        <w:t xml:space="preserve"> lợi dụng</w:t>
      </w:r>
      <w:r>
        <w:rPr>
          <w:color w:val="000000"/>
          <w:sz w:val="28"/>
          <w:szCs w:val="28"/>
          <w:lang w:val="pt-BR"/>
        </w:rPr>
        <w:t xml:space="preserve"> việc</w:t>
      </w:r>
      <w:r w:rsidRPr="008003EB">
        <w:rPr>
          <w:color w:val="000000"/>
          <w:sz w:val="28"/>
          <w:szCs w:val="28"/>
          <w:lang w:val="pt-BR"/>
        </w:rPr>
        <w:t xml:space="preserve"> rút tố cáo để che giấu hành vi vi phạm hoặc họ bị lợi dụng, bị ép buộc phải rút tố cáo mà hành vi vi phạm pháp luật vẫn tồn tại thì cơ quan nhà nước vẫn phải giải quyết.</w:t>
      </w:r>
      <w:r w:rsidRPr="008003EB">
        <w:rPr>
          <w:sz w:val="28"/>
          <w:szCs w:val="28"/>
          <w:lang w:val="pt-BR"/>
        </w:rPr>
        <w:t xml:space="preserve"> Việc rút đơn tố cáo không chấm dứt trách nhiệm bảo vệ pháp luật của cơ quan</w:t>
      </w:r>
      <w:r>
        <w:rPr>
          <w:sz w:val="28"/>
          <w:szCs w:val="28"/>
          <w:lang w:val="pt-BR"/>
        </w:rPr>
        <w:t xml:space="preserve"> nhà nước</w:t>
      </w:r>
      <w:r w:rsidRPr="008003EB">
        <w:rPr>
          <w:sz w:val="28"/>
          <w:szCs w:val="28"/>
          <w:lang w:val="pt-BR"/>
        </w:rPr>
        <w:t>.</w:t>
      </w:r>
      <w:r w:rsidRPr="008003EB">
        <w:rPr>
          <w:color w:val="000000"/>
          <w:sz w:val="28"/>
          <w:szCs w:val="28"/>
          <w:lang w:val="pt-BR"/>
        </w:rPr>
        <w:t xml:space="preserve"> </w:t>
      </w:r>
    </w:p>
    <w:p w:rsidR="003318A1" w:rsidRPr="00540295" w:rsidRDefault="003318A1" w:rsidP="00E41A74">
      <w:pPr>
        <w:keepNext/>
        <w:spacing w:before="120" w:after="120"/>
        <w:ind w:firstLine="709"/>
        <w:jc w:val="both"/>
        <w:rPr>
          <w:sz w:val="28"/>
          <w:szCs w:val="28"/>
          <w:lang w:val="pt-BR"/>
        </w:rPr>
      </w:pPr>
      <w:r>
        <w:rPr>
          <w:color w:val="000000"/>
          <w:sz w:val="28"/>
          <w:szCs w:val="28"/>
          <w:lang w:val="pt-BR"/>
        </w:rPr>
        <w:t>Vì vậy, d</w:t>
      </w:r>
      <w:r w:rsidRPr="008003EB">
        <w:rPr>
          <w:color w:val="000000"/>
          <w:sz w:val="28"/>
          <w:szCs w:val="28"/>
          <w:lang w:val="pt-BR"/>
        </w:rPr>
        <w:t xml:space="preserve">ự thảo Luật </w:t>
      </w:r>
      <w:r w:rsidR="005067D6">
        <w:rPr>
          <w:color w:val="000000"/>
          <w:sz w:val="28"/>
          <w:szCs w:val="28"/>
          <w:lang w:val="pt-BR"/>
        </w:rPr>
        <w:t>đã</w:t>
      </w:r>
      <w:r>
        <w:rPr>
          <w:color w:val="000000"/>
          <w:sz w:val="28"/>
          <w:szCs w:val="28"/>
          <w:lang w:val="pt-BR"/>
        </w:rPr>
        <w:t xml:space="preserve"> </w:t>
      </w:r>
      <w:r w:rsidRPr="008003EB">
        <w:rPr>
          <w:color w:val="000000"/>
          <w:sz w:val="28"/>
          <w:szCs w:val="28"/>
          <w:lang w:val="pt-BR"/>
        </w:rPr>
        <w:t>bổ sung quy định về rút tố cáo</w:t>
      </w:r>
      <w:r>
        <w:rPr>
          <w:color w:val="000000"/>
          <w:sz w:val="28"/>
          <w:szCs w:val="28"/>
          <w:lang w:val="pt-BR"/>
        </w:rPr>
        <w:t xml:space="preserve"> chặt chẽ, đầy đủ hơn</w:t>
      </w:r>
      <w:r w:rsidR="005067D6">
        <w:rPr>
          <w:color w:val="000000"/>
          <w:sz w:val="28"/>
          <w:szCs w:val="28"/>
          <w:lang w:val="pt-BR"/>
        </w:rPr>
        <w:t xml:space="preserve"> tại Điều</w:t>
      </w:r>
      <w:r w:rsidR="00CF7E9A">
        <w:rPr>
          <w:color w:val="000000"/>
          <w:sz w:val="28"/>
          <w:szCs w:val="28"/>
          <w:lang w:val="pt-BR"/>
        </w:rPr>
        <w:t xml:space="preserve"> </w:t>
      </w:r>
      <w:r w:rsidR="00401013">
        <w:rPr>
          <w:color w:val="000000"/>
          <w:sz w:val="28"/>
          <w:szCs w:val="28"/>
          <w:lang w:val="pt-BR"/>
        </w:rPr>
        <w:t xml:space="preserve">26 </w:t>
      </w:r>
      <w:r w:rsidR="00540295">
        <w:rPr>
          <w:color w:val="000000"/>
          <w:sz w:val="28"/>
          <w:szCs w:val="28"/>
          <w:lang w:val="pt-BR"/>
        </w:rPr>
        <w:t>theo hướng: người tố cáo có thể rút toàn bộ hoặc hoặc rút một phần nội dung tố cáo; t</w:t>
      </w:r>
      <w:r w:rsidR="00540295" w:rsidRPr="00540295">
        <w:rPr>
          <w:sz w:val="28"/>
          <w:szCs w:val="28"/>
          <w:lang w:val="vi-VN"/>
        </w:rPr>
        <w:t>rường hợp rút tố cáo mà xét thấy hành vi vi phạm pháp luật vẫn chưa được phát hiện và xử lý thì tố cáo vẫn phải được xem xét, giải quyết theo quy định của pháp luật</w:t>
      </w:r>
      <w:r w:rsidR="00540295" w:rsidRPr="00540295">
        <w:rPr>
          <w:sz w:val="28"/>
          <w:szCs w:val="28"/>
          <w:lang w:val="pt-BR"/>
        </w:rPr>
        <w:t>;</w:t>
      </w:r>
      <w:r w:rsidR="00540295">
        <w:rPr>
          <w:sz w:val="28"/>
          <w:szCs w:val="28"/>
          <w:lang w:val="pt-BR"/>
        </w:rPr>
        <w:t xml:space="preserve"> t</w:t>
      </w:r>
      <w:r w:rsidR="00540295" w:rsidRPr="00540295">
        <w:rPr>
          <w:sz w:val="28"/>
          <w:szCs w:val="28"/>
          <w:lang w:val="vi-VN"/>
        </w:rPr>
        <w:t xml:space="preserve">rường hợp người tố cáo rút một phần nội dung tố cáo mà có căn cứ thì những nội dung tố cáo còn lại vẫn được xem xét giải quyết theo quy định </w:t>
      </w:r>
      <w:r w:rsidR="00540295">
        <w:rPr>
          <w:sz w:val="28"/>
          <w:szCs w:val="28"/>
          <w:lang w:val="vi-VN"/>
        </w:rPr>
        <w:t>của pháp luật</w:t>
      </w:r>
      <w:r w:rsidR="00540295" w:rsidRPr="00540295">
        <w:rPr>
          <w:sz w:val="28"/>
          <w:szCs w:val="28"/>
          <w:lang w:val="pt-BR"/>
        </w:rPr>
        <w:t xml:space="preserve">; </w:t>
      </w:r>
      <w:r w:rsidR="00540295">
        <w:rPr>
          <w:sz w:val="28"/>
          <w:szCs w:val="28"/>
          <w:lang w:val="pt-BR"/>
        </w:rPr>
        <w:t>t</w:t>
      </w:r>
      <w:r w:rsidR="00540295" w:rsidRPr="00540295">
        <w:rPr>
          <w:sz w:val="28"/>
          <w:szCs w:val="28"/>
          <w:lang w:val="vi-VN"/>
        </w:rPr>
        <w:t>rường hợp nhiều người tố cáo về một nội dung, trong đó có người rút tố cáo mà có căn cứ thì những nội dung tố cáo còn lại vẫn được xem xét, giải quyết.</w:t>
      </w:r>
      <w:r w:rsidR="00540295" w:rsidRPr="00540295">
        <w:rPr>
          <w:sz w:val="28"/>
          <w:szCs w:val="28"/>
          <w:lang w:val="pt-BR"/>
        </w:rPr>
        <w:t>.</w:t>
      </w:r>
      <w:r w:rsidR="00540295">
        <w:rPr>
          <w:sz w:val="28"/>
          <w:szCs w:val="28"/>
          <w:lang w:val="pt-BR"/>
        </w:rPr>
        <w:t>.</w:t>
      </w:r>
    </w:p>
    <w:p w:rsidR="00401013" w:rsidRDefault="00401013" w:rsidP="00822A6A">
      <w:pPr>
        <w:pStyle w:val="BodyText"/>
        <w:keepNext/>
        <w:widowControl w:val="0"/>
        <w:spacing w:before="120" w:after="120" w:line="340" w:lineRule="exact"/>
        <w:ind w:firstLine="720"/>
        <w:rPr>
          <w:i/>
          <w:sz w:val="28"/>
          <w:szCs w:val="28"/>
          <w:lang w:val="pt-BR"/>
        </w:rPr>
      </w:pPr>
      <w:r>
        <w:rPr>
          <w:i/>
          <w:color w:val="000000"/>
          <w:sz w:val="28"/>
          <w:szCs w:val="28"/>
          <w:lang w:val="pt-BR"/>
        </w:rPr>
        <w:t>b)</w:t>
      </w:r>
      <w:r w:rsidR="005067D6" w:rsidRPr="005067D6">
        <w:rPr>
          <w:i/>
          <w:color w:val="000000"/>
          <w:sz w:val="28"/>
          <w:szCs w:val="28"/>
          <w:lang w:val="pt-BR"/>
        </w:rPr>
        <w:t xml:space="preserve"> </w:t>
      </w:r>
      <w:r w:rsidR="003318A1" w:rsidRPr="005067D6">
        <w:rPr>
          <w:i/>
          <w:sz w:val="28"/>
          <w:szCs w:val="28"/>
          <w:lang w:val="pt-BR"/>
        </w:rPr>
        <w:t>Thời hạn giải quyết tố cáo</w:t>
      </w:r>
    </w:p>
    <w:p w:rsidR="003318A1" w:rsidRPr="005067D6" w:rsidRDefault="005067D6" w:rsidP="00822A6A">
      <w:pPr>
        <w:pStyle w:val="BodyText"/>
        <w:keepNext/>
        <w:widowControl w:val="0"/>
        <w:spacing w:before="120" w:after="120" w:line="340" w:lineRule="exact"/>
        <w:ind w:firstLine="720"/>
        <w:rPr>
          <w:i/>
          <w:sz w:val="28"/>
          <w:szCs w:val="28"/>
          <w:lang w:val="pt-BR"/>
        </w:rPr>
      </w:pPr>
      <w:r>
        <w:rPr>
          <w:i/>
          <w:sz w:val="28"/>
          <w:szCs w:val="28"/>
          <w:lang w:val="pt-BR"/>
        </w:rPr>
        <w:t xml:space="preserve"> </w:t>
      </w:r>
      <w:r w:rsidR="00401013" w:rsidRPr="00401013">
        <w:rPr>
          <w:sz w:val="28"/>
          <w:szCs w:val="28"/>
          <w:lang w:val="pt-BR"/>
        </w:rPr>
        <w:t>M</w:t>
      </w:r>
      <w:r w:rsidR="00401013">
        <w:rPr>
          <w:sz w:val="28"/>
          <w:szCs w:val="28"/>
          <w:lang w:val="pt-BR"/>
        </w:rPr>
        <w:t>ộ</w:t>
      </w:r>
      <w:r w:rsidR="00401013" w:rsidRPr="00401013">
        <w:rPr>
          <w:sz w:val="28"/>
          <w:szCs w:val="28"/>
          <w:lang w:val="pt-BR"/>
        </w:rPr>
        <w:t>t số</w:t>
      </w:r>
      <w:r w:rsidR="00401013">
        <w:rPr>
          <w:i/>
          <w:sz w:val="28"/>
          <w:szCs w:val="28"/>
          <w:lang w:val="pt-BR"/>
        </w:rPr>
        <w:t xml:space="preserve"> </w:t>
      </w:r>
      <w:r w:rsidR="003318A1">
        <w:rPr>
          <w:color w:val="000000"/>
          <w:sz w:val="28"/>
          <w:szCs w:val="28"/>
          <w:lang w:val="pt-BR"/>
        </w:rPr>
        <w:t>ý kiến</w:t>
      </w:r>
      <w:r w:rsidR="00401013">
        <w:rPr>
          <w:color w:val="000000"/>
          <w:sz w:val="28"/>
          <w:szCs w:val="28"/>
          <w:lang w:val="pt-BR"/>
        </w:rPr>
        <w:t xml:space="preserve"> ĐBQH</w:t>
      </w:r>
      <w:r w:rsidR="003318A1">
        <w:rPr>
          <w:color w:val="000000"/>
          <w:sz w:val="28"/>
          <w:szCs w:val="28"/>
          <w:lang w:val="pt-BR"/>
        </w:rPr>
        <w:t xml:space="preserve"> cho rằng thời hạn giải quyết tố cáo còn dài, chưa </w:t>
      </w:r>
      <w:r w:rsidR="003318A1">
        <w:rPr>
          <w:color w:val="000000"/>
          <w:sz w:val="28"/>
          <w:szCs w:val="28"/>
          <w:lang w:val="pt-BR"/>
        </w:rPr>
        <w:lastRenderedPageBreak/>
        <w:t>phù hợp với yêu cầ</w:t>
      </w:r>
      <w:r w:rsidR="00401013">
        <w:rPr>
          <w:color w:val="000000"/>
          <w:sz w:val="28"/>
          <w:szCs w:val="28"/>
          <w:lang w:val="pt-BR"/>
        </w:rPr>
        <w:t>u cải cách hành chính hiện nay; cần phân định rõ các loại thời hạn giải quyết đối với từng loại vụ việc phức tạp hay đơn giản;</w:t>
      </w:r>
      <w:r>
        <w:rPr>
          <w:color w:val="000000"/>
          <w:sz w:val="28"/>
          <w:szCs w:val="28"/>
          <w:lang w:val="pt-BR"/>
        </w:rPr>
        <w:t xml:space="preserve"> đề nghị quy định rõ là “ngày” hay “ngày làm việc” trong </w:t>
      </w:r>
      <w:r w:rsidR="008F1E03">
        <w:rPr>
          <w:color w:val="000000"/>
          <w:sz w:val="28"/>
          <w:szCs w:val="28"/>
          <w:lang w:val="pt-BR"/>
        </w:rPr>
        <w:t>các quy định về thời hạn của</w:t>
      </w:r>
      <w:r>
        <w:rPr>
          <w:color w:val="000000"/>
          <w:sz w:val="28"/>
          <w:szCs w:val="28"/>
          <w:lang w:val="pt-BR"/>
        </w:rPr>
        <w:t xml:space="preserve"> dự thảo Luật</w:t>
      </w:r>
      <w:r w:rsidR="00401013">
        <w:rPr>
          <w:color w:val="000000"/>
          <w:sz w:val="28"/>
          <w:szCs w:val="28"/>
          <w:lang w:val="pt-BR"/>
        </w:rPr>
        <w:t>.</w:t>
      </w:r>
    </w:p>
    <w:p w:rsidR="00822A6A" w:rsidRDefault="00401013" w:rsidP="00455C5F">
      <w:pPr>
        <w:keepNext/>
        <w:spacing w:beforeLines="120" w:before="288" w:after="120"/>
        <w:ind w:firstLine="720"/>
        <w:jc w:val="both"/>
        <w:rPr>
          <w:color w:val="000000"/>
          <w:sz w:val="28"/>
          <w:szCs w:val="28"/>
          <w:lang w:val="pt-BR"/>
        </w:rPr>
      </w:pPr>
      <w:r>
        <w:rPr>
          <w:i/>
          <w:color w:val="000000"/>
          <w:sz w:val="28"/>
          <w:szCs w:val="28"/>
          <w:lang w:val="pt-BR"/>
        </w:rPr>
        <w:t>C</w:t>
      </w:r>
      <w:r w:rsidR="003318A1" w:rsidRPr="00D01F43">
        <w:rPr>
          <w:i/>
          <w:color w:val="000000"/>
          <w:sz w:val="28"/>
          <w:szCs w:val="28"/>
          <w:lang w:val="pt-BR"/>
        </w:rPr>
        <w:t>ơ quan chủ trì soan thảo</w:t>
      </w:r>
      <w:r>
        <w:rPr>
          <w:i/>
          <w:color w:val="000000"/>
          <w:sz w:val="28"/>
          <w:szCs w:val="28"/>
          <w:lang w:val="pt-BR"/>
        </w:rPr>
        <w:t xml:space="preserve"> tiếp thu, chỉnh lý</w:t>
      </w:r>
      <w:r w:rsidR="000F36D5">
        <w:rPr>
          <w:color w:val="000000"/>
          <w:sz w:val="28"/>
          <w:szCs w:val="28"/>
          <w:lang w:val="pt-BR"/>
        </w:rPr>
        <w:t xml:space="preserve"> tại Điều 22 theo hướng </w:t>
      </w:r>
      <w:r>
        <w:rPr>
          <w:color w:val="000000"/>
          <w:sz w:val="28"/>
          <w:szCs w:val="28"/>
          <w:lang w:val="pt-BR"/>
        </w:rPr>
        <w:t xml:space="preserve">giảm thời hạn giải quyết tố cáo so với Luật tố cáo hiện hành, quy định rõ về thời hạn giải quyết tố cáo đối với từng loại vụ việc tố cáo: </w:t>
      </w:r>
    </w:p>
    <w:p w:rsidR="00822A6A" w:rsidRPr="00AB26B2" w:rsidRDefault="00401013" w:rsidP="00455C5F">
      <w:pPr>
        <w:keepNext/>
        <w:spacing w:beforeLines="120" w:before="288" w:after="120"/>
        <w:ind w:firstLine="720"/>
        <w:jc w:val="both"/>
        <w:rPr>
          <w:sz w:val="28"/>
          <w:szCs w:val="28"/>
          <w:lang w:val="vi-VN"/>
        </w:rPr>
      </w:pPr>
      <w:r w:rsidRPr="00822A6A">
        <w:rPr>
          <w:color w:val="000000"/>
          <w:sz w:val="28"/>
          <w:szCs w:val="28"/>
          <w:lang w:val="pt-BR"/>
        </w:rPr>
        <w:t>“</w:t>
      </w:r>
      <w:r w:rsidRPr="00822A6A">
        <w:rPr>
          <w:sz w:val="28"/>
          <w:szCs w:val="28"/>
          <w:lang w:val="vi-VN"/>
        </w:rPr>
        <w:t xml:space="preserve">1. Thời hạn giải quyết tố cáo là 30 ngày kể từ ngày thụ lý giải quyết tố cáo. Trường hợp cần thiết, người có thẩm quyền giải quyết tố cáo có thể gia hạn giải quyết một lần nhưng không quá 15 ngày. </w:t>
      </w:r>
    </w:p>
    <w:p w:rsidR="00822A6A" w:rsidRPr="00AB26B2" w:rsidRDefault="00401013" w:rsidP="00455C5F">
      <w:pPr>
        <w:keepNext/>
        <w:spacing w:beforeLines="120" w:before="288" w:after="120"/>
        <w:ind w:firstLine="720"/>
        <w:jc w:val="both"/>
        <w:rPr>
          <w:sz w:val="28"/>
          <w:szCs w:val="28"/>
          <w:lang w:val="vi-VN"/>
        </w:rPr>
      </w:pPr>
      <w:r w:rsidRPr="00822A6A">
        <w:rPr>
          <w:sz w:val="28"/>
          <w:szCs w:val="28"/>
          <w:lang w:val="vi-VN"/>
        </w:rPr>
        <w:t>2. Đối với vụ việc phức tạp thì thời hạn giải quyết là 60 ngày kể từ ngày thụ lý giải quyết tố cáo. Trường hợp cần thiết, người có thẩm quyền giải quyết tố cáo có thể gia hạn giải quyết một lần nhưng không quá 30 ngày.</w:t>
      </w:r>
    </w:p>
    <w:p w:rsidR="00401013" w:rsidRPr="00822A6A" w:rsidRDefault="00401013" w:rsidP="00455C5F">
      <w:pPr>
        <w:keepNext/>
        <w:spacing w:beforeLines="120" w:before="288" w:after="120"/>
        <w:ind w:firstLine="720"/>
        <w:jc w:val="both"/>
        <w:rPr>
          <w:sz w:val="28"/>
          <w:szCs w:val="28"/>
          <w:lang w:val="vi-VN"/>
        </w:rPr>
      </w:pPr>
      <w:r w:rsidRPr="00822A6A">
        <w:rPr>
          <w:sz w:val="28"/>
          <w:szCs w:val="28"/>
          <w:lang w:val="vi-VN"/>
        </w:rPr>
        <w:t>3. Đối với vụ việc đặc biệt phức tạp thì thời hạn giải quyết là 90 ngày kể từ ngày thụ lý giải quyết tố cáo. Trường hợp cần thiết, người có thẩm quyền giải quyết tố cáo có thể gia hạn giải quyết một lần nhưng không 45 ngày</w:t>
      </w:r>
      <w:r w:rsidR="00822A6A" w:rsidRPr="00822A6A">
        <w:rPr>
          <w:color w:val="000000"/>
          <w:sz w:val="28"/>
          <w:szCs w:val="28"/>
          <w:lang w:val="pt-BR"/>
        </w:rPr>
        <w:t>”.</w:t>
      </w:r>
    </w:p>
    <w:p w:rsidR="00822A6A" w:rsidRDefault="005067D6" w:rsidP="00455C5F">
      <w:pPr>
        <w:keepNext/>
        <w:spacing w:beforeLines="120" w:before="288" w:after="120"/>
        <w:ind w:firstLine="720"/>
        <w:jc w:val="both"/>
        <w:outlineLvl w:val="0"/>
        <w:rPr>
          <w:color w:val="000000"/>
          <w:sz w:val="28"/>
          <w:szCs w:val="28"/>
          <w:lang w:val="pt-BR"/>
        </w:rPr>
      </w:pPr>
      <w:r>
        <w:rPr>
          <w:color w:val="000000"/>
          <w:sz w:val="28"/>
          <w:szCs w:val="28"/>
          <w:lang w:val="pt-BR"/>
        </w:rPr>
        <w:t xml:space="preserve">Về khái niệm </w:t>
      </w:r>
      <w:r w:rsidRPr="00B772F3">
        <w:rPr>
          <w:i/>
          <w:color w:val="000000"/>
          <w:sz w:val="28"/>
          <w:szCs w:val="28"/>
          <w:lang w:val="pt-BR"/>
        </w:rPr>
        <w:t>ngày</w:t>
      </w:r>
      <w:r>
        <w:rPr>
          <w:color w:val="000000"/>
          <w:sz w:val="28"/>
          <w:szCs w:val="28"/>
          <w:lang w:val="pt-BR"/>
        </w:rPr>
        <w:t xml:space="preserve"> </w:t>
      </w:r>
      <w:r w:rsidRPr="00B772F3">
        <w:rPr>
          <w:i/>
          <w:color w:val="000000"/>
          <w:sz w:val="28"/>
          <w:szCs w:val="28"/>
          <w:lang w:val="pt-BR"/>
        </w:rPr>
        <w:t>và “ngày làm việc”</w:t>
      </w:r>
      <w:r>
        <w:rPr>
          <w:color w:val="000000"/>
          <w:sz w:val="28"/>
          <w:szCs w:val="28"/>
          <w:lang w:val="pt-BR"/>
        </w:rPr>
        <w:t xml:space="preserve"> </w:t>
      </w:r>
      <w:r w:rsidR="00822A6A">
        <w:rPr>
          <w:color w:val="000000"/>
          <w:sz w:val="28"/>
          <w:szCs w:val="28"/>
          <w:lang w:val="pt-BR"/>
        </w:rPr>
        <w:t xml:space="preserve">trong quy định về thời hạn </w:t>
      </w:r>
      <w:r>
        <w:rPr>
          <w:color w:val="000000"/>
          <w:sz w:val="28"/>
          <w:szCs w:val="28"/>
          <w:lang w:val="pt-BR"/>
        </w:rPr>
        <w:t xml:space="preserve">được </w:t>
      </w:r>
      <w:r w:rsidR="00822A6A">
        <w:rPr>
          <w:color w:val="000000"/>
          <w:sz w:val="28"/>
          <w:szCs w:val="28"/>
          <w:lang w:val="pt-BR"/>
        </w:rPr>
        <w:t>quy định cụ thể tại Điều 144 Bộ Luật dân sự 2015, theo đó:</w:t>
      </w:r>
    </w:p>
    <w:p w:rsidR="00822A6A" w:rsidRPr="00822A6A" w:rsidRDefault="00822A6A" w:rsidP="00455C5F">
      <w:pPr>
        <w:pStyle w:val="NormalWeb"/>
        <w:keepNext/>
        <w:shd w:val="clear" w:color="auto" w:fill="FFFFFF"/>
        <w:spacing w:beforeLines="120" w:before="288" w:beforeAutospacing="0" w:after="120" w:afterAutospacing="0"/>
        <w:ind w:firstLine="720"/>
        <w:rPr>
          <w:rFonts w:asciiTheme="majorHAnsi" w:hAnsiTheme="majorHAnsi" w:cstheme="majorHAnsi"/>
          <w:color w:val="000000"/>
          <w:sz w:val="28"/>
          <w:szCs w:val="28"/>
          <w:lang w:val="pt-BR"/>
        </w:rPr>
      </w:pPr>
      <w:r w:rsidRPr="00822A6A">
        <w:rPr>
          <w:rFonts w:asciiTheme="majorHAnsi" w:hAnsiTheme="majorHAnsi" w:cstheme="majorHAnsi"/>
          <w:color w:val="000000"/>
          <w:sz w:val="28"/>
          <w:szCs w:val="28"/>
          <w:lang w:val="pt-BR"/>
        </w:rPr>
        <w:t>“1. Thời hạn là một khoảng thời gian được xác định từ thời điểm này đến thời điểm khác.</w:t>
      </w:r>
    </w:p>
    <w:p w:rsidR="00822A6A" w:rsidRPr="00822A6A" w:rsidRDefault="00822A6A" w:rsidP="00455C5F">
      <w:pPr>
        <w:pStyle w:val="NormalWeb"/>
        <w:keepNext/>
        <w:shd w:val="clear" w:color="auto" w:fill="FFFFFF"/>
        <w:spacing w:beforeLines="120" w:before="288" w:beforeAutospacing="0" w:after="120" w:afterAutospacing="0"/>
        <w:ind w:firstLine="720"/>
        <w:rPr>
          <w:rFonts w:asciiTheme="majorHAnsi" w:hAnsiTheme="majorHAnsi" w:cstheme="majorHAnsi"/>
          <w:color w:val="000000"/>
          <w:sz w:val="28"/>
          <w:szCs w:val="28"/>
          <w:lang w:val="pt-BR"/>
        </w:rPr>
      </w:pPr>
      <w:r w:rsidRPr="00822A6A">
        <w:rPr>
          <w:rFonts w:asciiTheme="majorHAnsi" w:hAnsiTheme="majorHAnsi" w:cstheme="majorHAnsi"/>
          <w:color w:val="000000"/>
          <w:sz w:val="28"/>
          <w:szCs w:val="28"/>
          <w:lang w:val="pt-BR"/>
        </w:rPr>
        <w:t>2. Thời hạn có thể được xác định bằng phút, giờ, ngày, tuần, tháng, năm hoặc bằng một sự kiện có thể sẽ xảy ra.”</w:t>
      </w:r>
      <w:r>
        <w:rPr>
          <w:rFonts w:asciiTheme="majorHAnsi" w:hAnsiTheme="majorHAnsi" w:cstheme="majorHAnsi"/>
          <w:color w:val="000000"/>
          <w:sz w:val="28"/>
          <w:szCs w:val="28"/>
          <w:lang w:val="pt-BR"/>
        </w:rPr>
        <w:t>.</w:t>
      </w:r>
    </w:p>
    <w:p w:rsidR="00485C25" w:rsidRDefault="00822A6A" w:rsidP="00455C5F">
      <w:pPr>
        <w:keepNext/>
        <w:spacing w:beforeLines="120" w:before="288" w:after="120"/>
        <w:ind w:firstLine="720"/>
        <w:jc w:val="both"/>
        <w:outlineLvl w:val="0"/>
        <w:rPr>
          <w:color w:val="000000"/>
          <w:sz w:val="28"/>
          <w:szCs w:val="28"/>
          <w:lang w:val="pt-BR"/>
        </w:rPr>
      </w:pPr>
      <w:r>
        <w:rPr>
          <w:color w:val="000000"/>
          <w:sz w:val="28"/>
          <w:szCs w:val="28"/>
          <w:lang w:val="pt-BR"/>
        </w:rPr>
        <w:t xml:space="preserve">Như vậy, </w:t>
      </w:r>
      <w:r w:rsidR="008F1E03">
        <w:rPr>
          <w:color w:val="000000"/>
          <w:sz w:val="28"/>
          <w:szCs w:val="28"/>
          <w:lang w:val="pt-BR"/>
        </w:rPr>
        <w:t xml:space="preserve">thời hạn tính theo ngày theo tinh thần của Bộ luật dân sự là ngày liên tục </w:t>
      </w:r>
      <w:r w:rsidR="005067D6">
        <w:rPr>
          <w:color w:val="000000"/>
          <w:sz w:val="28"/>
          <w:szCs w:val="28"/>
          <w:lang w:val="pt-BR"/>
        </w:rPr>
        <w:t>(</w:t>
      </w:r>
      <w:r w:rsidR="00A56363">
        <w:rPr>
          <w:color w:val="000000"/>
          <w:sz w:val="28"/>
          <w:szCs w:val="28"/>
          <w:lang w:val="pt-BR"/>
        </w:rPr>
        <w:t>gồm</w:t>
      </w:r>
      <w:r w:rsidR="00401013">
        <w:rPr>
          <w:color w:val="000000"/>
          <w:sz w:val="28"/>
          <w:szCs w:val="28"/>
          <w:lang w:val="pt-BR"/>
        </w:rPr>
        <w:t xml:space="preserve"> cả</w:t>
      </w:r>
      <w:r w:rsidR="005067D6">
        <w:rPr>
          <w:color w:val="000000"/>
          <w:sz w:val="28"/>
          <w:szCs w:val="28"/>
          <w:lang w:val="pt-BR"/>
        </w:rPr>
        <w:t xml:space="preserve"> </w:t>
      </w:r>
      <w:r w:rsidR="00A56363">
        <w:rPr>
          <w:color w:val="000000"/>
          <w:sz w:val="28"/>
          <w:szCs w:val="28"/>
          <w:lang w:val="pt-BR"/>
        </w:rPr>
        <w:t xml:space="preserve">ngày </w:t>
      </w:r>
      <w:r w:rsidR="005067D6">
        <w:rPr>
          <w:color w:val="000000"/>
          <w:sz w:val="28"/>
          <w:szCs w:val="28"/>
          <w:lang w:val="pt-BR"/>
        </w:rPr>
        <w:t>thứ 7, chủ nhật).</w:t>
      </w:r>
      <w:r w:rsidR="008F1E03">
        <w:rPr>
          <w:color w:val="000000"/>
          <w:sz w:val="28"/>
          <w:szCs w:val="28"/>
          <w:lang w:val="pt-BR"/>
        </w:rPr>
        <w:t xml:space="preserve"> Do vậy, dự thảo Luật tố cáo không nên quy định cụ thể về vấn đề này.</w:t>
      </w:r>
    </w:p>
    <w:p w:rsidR="009C25C0" w:rsidRDefault="00485C25" w:rsidP="00455C5F">
      <w:pPr>
        <w:keepNext/>
        <w:spacing w:beforeLines="120" w:before="288" w:after="120"/>
        <w:ind w:firstLine="720"/>
        <w:jc w:val="both"/>
        <w:outlineLvl w:val="0"/>
        <w:rPr>
          <w:color w:val="000000"/>
          <w:sz w:val="28"/>
          <w:szCs w:val="28"/>
          <w:lang w:val="pt-BR"/>
        </w:rPr>
      </w:pPr>
      <w:r w:rsidRPr="00485C25">
        <w:rPr>
          <w:i/>
          <w:color w:val="000000"/>
          <w:sz w:val="28"/>
          <w:szCs w:val="28"/>
          <w:lang w:val="pt-BR"/>
        </w:rPr>
        <w:t>c) Về trình tự, thủ tục giải quyết tố cáo</w:t>
      </w:r>
    </w:p>
    <w:p w:rsidR="00B173AA" w:rsidRDefault="009C25C0" w:rsidP="00455C5F">
      <w:pPr>
        <w:keepNext/>
        <w:spacing w:beforeLines="120" w:before="288" w:after="120"/>
        <w:ind w:firstLine="720"/>
        <w:jc w:val="both"/>
        <w:outlineLvl w:val="0"/>
        <w:rPr>
          <w:color w:val="000000"/>
          <w:sz w:val="28"/>
          <w:szCs w:val="28"/>
          <w:lang w:val="pt-BR"/>
        </w:rPr>
      </w:pPr>
      <w:r>
        <w:rPr>
          <w:color w:val="000000"/>
          <w:sz w:val="28"/>
          <w:szCs w:val="28"/>
          <w:lang w:val="pt-BR"/>
        </w:rPr>
        <w:t>Có ý kiến ĐBQH cho rằng cần tách bước tiếp nhận, xử lý ban đầu thông tin tố cáo ra khỏi trình tự thủ tục giải quyết, việc giải quyết chỉ bắt đ</w:t>
      </w:r>
      <w:r w:rsidR="00C373FD">
        <w:rPr>
          <w:color w:val="000000"/>
          <w:sz w:val="28"/>
          <w:szCs w:val="28"/>
          <w:lang w:val="pt-BR"/>
        </w:rPr>
        <w:t>ầu</w:t>
      </w:r>
      <w:r>
        <w:rPr>
          <w:color w:val="000000"/>
          <w:sz w:val="28"/>
          <w:szCs w:val="28"/>
          <w:lang w:val="pt-BR"/>
        </w:rPr>
        <w:t xml:space="preserve"> </w:t>
      </w:r>
      <w:r w:rsidR="00C373FD">
        <w:rPr>
          <w:color w:val="000000"/>
          <w:sz w:val="28"/>
          <w:szCs w:val="28"/>
          <w:lang w:val="pt-BR"/>
        </w:rPr>
        <w:t>khi có quyết định thụ lý tố cáo để tránh tình trạng ra quyết định thụ lý giải quyết tố cáo đối với những vụ việc thiếu thông tin</w:t>
      </w:r>
      <w:r w:rsidR="00684951">
        <w:rPr>
          <w:color w:val="000000"/>
          <w:sz w:val="28"/>
          <w:szCs w:val="28"/>
          <w:lang w:val="pt-BR"/>
        </w:rPr>
        <w:t xml:space="preserve"> cụ thể, không đủ căn cứ</w:t>
      </w:r>
      <w:r w:rsidR="00C373FD">
        <w:rPr>
          <w:color w:val="000000"/>
          <w:sz w:val="28"/>
          <w:szCs w:val="28"/>
          <w:lang w:val="pt-BR"/>
        </w:rPr>
        <w:t>, nội dung không rõ ràng...</w:t>
      </w:r>
    </w:p>
    <w:p w:rsidR="00C373FD" w:rsidRPr="00485C25" w:rsidRDefault="00C373FD" w:rsidP="00455C5F">
      <w:pPr>
        <w:keepNext/>
        <w:spacing w:beforeLines="120" w:before="288" w:after="120"/>
        <w:ind w:firstLine="720"/>
        <w:jc w:val="both"/>
        <w:outlineLvl w:val="0"/>
        <w:rPr>
          <w:i/>
          <w:color w:val="000000"/>
          <w:sz w:val="28"/>
          <w:szCs w:val="28"/>
          <w:lang w:val="pt-BR"/>
        </w:rPr>
      </w:pPr>
      <w:r w:rsidRPr="00C373FD">
        <w:rPr>
          <w:i/>
          <w:color w:val="000000"/>
          <w:sz w:val="28"/>
          <w:szCs w:val="28"/>
          <w:lang w:val="pt-BR"/>
        </w:rPr>
        <w:t>Cơ quan chủ trì soạn thảo đã tiếp thu, chỉnh lý</w:t>
      </w:r>
      <w:r>
        <w:rPr>
          <w:color w:val="000000"/>
          <w:sz w:val="28"/>
          <w:szCs w:val="28"/>
          <w:lang w:val="pt-BR"/>
        </w:rPr>
        <w:t xml:space="preserve"> tại Mục 2 Chương III</w:t>
      </w:r>
      <w:r w:rsidR="008F1E03">
        <w:rPr>
          <w:color w:val="000000"/>
          <w:sz w:val="28"/>
          <w:szCs w:val="28"/>
          <w:lang w:val="pt-BR"/>
        </w:rPr>
        <w:t xml:space="preserve"> – Hình thức tố cáo, tiếp nhận xử lý ban đầu thông tin tố cáo</w:t>
      </w:r>
      <w:r w:rsidR="000F36D5">
        <w:rPr>
          <w:color w:val="000000"/>
          <w:sz w:val="28"/>
          <w:szCs w:val="28"/>
          <w:lang w:val="pt-BR"/>
        </w:rPr>
        <w:t xml:space="preserve"> và</w:t>
      </w:r>
      <w:r>
        <w:rPr>
          <w:color w:val="000000"/>
          <w:sz w:val="28"/>
          <w:szCs w:val="28"/>
          <w:lang w:val="pt-BR"/>
        </w:rPr>
        <w:t xml:space="preserve"> quy định</w:t>
      </w:r>
      <w:r w:rsidR="000F36D5">
        <w:rPr>
          <w:color w:val="000000"/>
          <w:sz w:val="28"/>
          <w:szCs w:val="28"/>
          <w:lang w:val="pt-BR"/>
        </w:rPr>
        <w:t xml:space="preserve"> rõ về</w:t>
      </w:r>
      <w:r>
        <w:rPr>
          <w:color w:val="000000"/>
          <w:sz w:val="28"/>
          <w:szCs w:val="28"/>
          <w:lang w:val="pt-BR"/>
        </w:rPr>
        <w:t xml:space="preserve"> trình tự</w:t>
      </w:r>
      <w:r w:rsidR="00684951">
        <w:rPr>
          <w:color w:val="000000"/>
          <w:sz w:val="28"/>
          <w:szCs w:val="28"/>
          <w:lang w:val="pt-BR"/>
        </w:rPr>
        <w:t>,</w:t>
      </w:r>
      <w:r>
        <w:rPr>
          <w:color w:val="000000"/>
          <w:sz w:val="28"/>
          <w:szCs w:val="28"/>
          <w:lang w:val="pt-BR"/>
        </w:rPr>
        <w:t xml:space="preserve"> thủ tục giải quyết tố cáo </w:t>
      </w:r>
      <w:r w:rsidR="000F36D5">
        <w:rPr>
          <w:color w:val="000000"/>
          <w:sz w:val="28"/>
          <w:szCs w:val="28"/>
          <w:lang w:val="pt-BR"/>
        </w:rPr>
        <w:t xml:space="preserve">(Mục 3 Chương III) </w:t>
      </w:r>
      <w:r>
        <w:rPr>
          <w:color w:val="000000"/>
          <w:sz w:val="28"/>
          <w:szCs w:val="28"/>
          <w:lang w:val="pt-BR"/>
        </w:rPr>
        <w:t xml:space="preserve">gồm các bước sau: quyết </w:t>
      </w:r>
      <w:r>
        <w:rPr>
          <w:color w:val="000000"/>
          <w:sz w:val="28"/>
          <w:szCs w:val="28"/>
          <w:lang w:val="pt-BR"/>
        </w:rPr>
        <w:lastRenderedPageBreak/>
        <w:t xml:space="preserve">định thụ lý tố cáo, xác minh nội dung tố cáo, kết luận nội dung tố cáo, xử lý tố cáo của người giải quyết tố cáo, </w:t>
      </w:r>
      <w:r w:rsidRPr="00F65D2D">
        <w:rPr>
          <w:color w:val="000000"/>
          <w:sz w:val="28"/>
          <w:szCs w:val="28"/>
          <w:lang w:val="vi-VN"/>
        </w:rPr>
        <w:t xml:space="preserve">Công khai kết luận nội dung tố cáo, quyết định xử lý hành vi vi phạm </w:t>
      </w:r>
      <w:r w:rsidRPr="00C373FD">
        <w:rPr>
          <w:color w:val="000000"/>
          <w:sz w:val="28"/>
          <w:szCs w:val="28"/>
          <w:lang w:val="vi-VN"/>
        </w:rPr>
        <w:t>của cơ quan, tổ chức, cá nhân</w:t>
      </w:r>
      <w:r w:rsidRPr="00853BB2">
        <w:rPr>
          <w:i/>
          <w:color w:val="000000"/>
          <w:sz w:val="28"/>
          <w:szCs w:val="28"/>
          <w:lang w:val="vi-VN"/>
        </w:rPr>
        <w:t xml:space="preserve"> </w:t>
      </w:r>
      <w:r w:rsidRPr="00F65D2D">
        <w:rPr>
          <w:color w:val="000000"/>
          <w:sz w:val="28"/>
          <w:szCs w:val="28"/>
          <w:lang w:val="vi-VN"/>
        </w:rPr>
        <w:t>bị tố cáo.</w:t>
      </w:r>
    </w:p>
    <w:p w:rsidR="00AF2A1D" w:rsidRDefault="000B5406" w:rsidP="00822A6A">
      <w:pPr>
        <w:keepNext/>
        <w:spacing w:before="120" w:after="120" w:line="320" w:lineRule="atLeast"/>
        <w:ind w:firstLine="538"/>
        <w:jc w:val="both"/>
        <w:rPr>
          <w:b/>
          <w:sz w:val="28"/>
          <w:szCs w:val="28"/>
          <w:lang w:val="nb-NO"/>
        </w:rPr>
      </w:pPr>
      <w:r>
        <w:rPr>
          <w:b/>
          <w:sz w:val="28"/>
          <w:szCs w:val="28"/>
          <w:lang w:val="nb-NO"/>
        </w:rPr>
        <w:t>9</w:t>
      </w:r>
      <w:r w:rsidR="00AF2A1D" w:rsidRPr="00E44509">
        <w:rPr>
          <w:b/>
          <w:sz w:val="28"/>
          <w:szCs w:val="28"/>
          <w:lang w:val="nb-NO"/>
        </w:rPr>
        <w:t xml:space="preserve">. </w:t>
      </w:r>
      <w:r w:rsidR="00AF2A1D">
        <w:rPr>
          <w:b/>
          <w:sz w:val="28"/>
          <w:szCs w:val="28"/>
          <w:lang w:val="nb-NO"/>
        </w:rPr>
        <w:t>Về b</w:t>
      </w:r>
      <w:r w:rsidR="00AF2A1D" w:rsidRPr="00E44509">
        <w:rPr>
          <w:b/>
          <w:sz w:val="28"/>
          <w:szCs w:val="28"/>
          <w:lang w:val="nb-NO"/>
        </w:rPr>
        <w:t>ảo vệ người tố cáo</w:t>
      </w:r>
    </w:p>
    <w:p w:rsidR="00C3336A" w:rsidRDefault="004C780F" w:rsidP="00822A6A">
      <w:pPr>
        <w:keepNext/>
        <w:spacing w:before="120" w:after="120" w:line="320" w:lineRule="atLeast"/>
        <w:ind w:firstLine="538"/>
        <w:jc w:val="both"/>
        <w:rPr>
          <w:sz w:val="28"/>
          <w:szCs w:val="28"/>
          <w:lang w:val="nb-NO"/>
        </w:rPr>
      </w:pPr>
      <w:r w:rsidRPr="009E5F1E">
        <w:rPr>
          <w:sz w:val="28"/>
          <w:szCs w:val="28"/>
          <w:lang w:val="nb-NO"/>
        </w:rPr>
        <w:t xml:space="preserve">Nhiều ý kiến </w:t>
      </w:r>
      <w:r>
        <w:rPr>
          <w:sz w:val="28"/>
          <w:szCs w:val="28"/>
          <w:lang w:val="nb-NO"/>
        </w:rPr>
        <w:t>ĐBQH</w:t>
      </w:r>
      <w:r w:rsidRPr="009E5F1E">
        <w:rPr>
          <w:sz w:val="28"/>
          <w:szCs w:val="28"/>
          <w:lang w:val="nb-NO"/>
        </w:rPr>
        <w:t xml:space="preserve"> cho rằng</w:t>
      </w:r>
      <w:r>
        <w:rPr>
          <w:sz w:val="28"/>
          <w:szCs w:val="28"/>
          <w:lang w:val="nb-NO"/>
        </w:rPr>
        <w:t xml:space="preserve"> dự thảo Luật đã có nhiều nội dung mới</w:t>
      </w:r>
      <w:r w:rsidRPr="009E5F1E">
        <w:rPr>
          <w:sz w:val="28"/>
          <w:szCs w:val="28"/>
          <w:lang w:val="nb-NO"/>
        </w:rPr>
        <w:t xml:space="preserve"> quy định</w:t>
      </w:r>
      <w:r>
        <w:rPr>
          <w:sz w:val="28"/>
          <w:szCs w:val="28"/>
          <w:lang w:val="nb-NO"/>
        </w:rPr>
        <w:t xml:space="preserve"> về</w:t>
      </w:r>
      <w:r w:rsidRPr="009E5F1E">
        <w:rPr>
          <w:sz w:val="28"/>
          <w:szCs w:val="28"/>
          <w:lang w:val="nb-NO"/>
        </w:rPr>
        <w:t xml:space="preserve"> bảo vệ người tố cáo </w:t>
      </w:r>
      <w:r>
        <w:rPr>
          <w:sz w:val="28"/>
          <w:szCs w:val="28"/>
          <w:lang w:val="nb-NO"/>
        </w:rPr>
        <w:t xml:space="preserve">và người thân thích của người tố cáo. Tuy nhiên, quy định này </w:t>
      </w:r>
      <w:r w:rsidRPr="009E5F1E">
        <w:rPr>
          <w:sz w:val="28"/>
          <w:szCs w:val="28"/>
          <w:lang w:val="nb-NO"/>
        </w:rPr>
        <w:t>còn chung chung, man</w:t>
      </w:r>
      <w:r w:rsidR="00DE06E5">
        <w:rPr>
          <w:sz w:val="28"/>
          <w:szCs w:val="28"/>
          <w:lang w:val="nb-NO"/>
        </w:rPr>
        <w:t xml:space="preserve">g tính hình thức, chưa có </w:t>
      </w:r>
      <w:r w:rsidRPr="009E5F1E">
        <w:rPr>
          <w:sz w:val="28"/>
          <w:szCs w:val="28"/>
          <w:lang w:val="nb-NO"/>
        </w:rPr>
        <w:t>quy định cụ thể, chi tiết về</w:t>
      </w:r>
      <w:r w:rsidR="00DE06E5">
        <w:rPr>
          <w:sz w:val="28"/>
          <w:szCs w:val="28"/>
          <w:lang w:val="nb-NO"/>
        </w:rPr>
        <w:t>: đối tượng được bảo vệ, c</w:t>
      </w:r>
      <w:r w:rsidR="00267C00">
        <w:rPr>
          <w:sz w:val="28"/>
          <w:szCs w:val="28"/>
          <w:lang w:val="nb-NO"/>
        </w:rPr>
        <w:t>ơ quan bảo vệ, thời hạn bảo vệ,</w:t>
      </w:r>
      <w:r w:rsidRPr="009E5F1E">
        <w:rPr>
          <w:sz w:val="28"/>
          <w:szCs w:val="28"/>
          <w:lang w:val="nb-NO"/>
        </w:rPr>
        <w:t xml:space="preserve"> biện pháp</w:t>
      </w:r>
      <w:r w:rsidR="00DE06E5">
        <w:rPr>
          <w:sz w:val="28"/>
          <w:szCs w:val="28"/>
          <w:lang w:val="nb-NO"/>
        </w:rPr>
        <w:t xml:space="preserve"> bảo vệ</w:t>
      </w:r>
      <w:r w:rsidRPr="009E5F1E">
        <w:rPr>
          <w:sz w:val="28"/>
          <w:szCs w:val="28"/>
          <w:lang w:val="nb-NO"/>
        </w:rPr>
        <w:t xml:space="preserve">, </w:t>
      </w:r>
      <w:r w:rsidR="00DE06E5">
        <w:rPr>
          <w:sz w:val="28"/>
          <w:szCs w:val="28"/>
          <w:lang w:val="nb-NO"/>
        </w:rPr>
        <w:t>trình tự thủ tục bảo vệ, kinh phí bảo vệ</w:t>
      </w:r>
      <w:r w:rsidR="00F204E1">
        <w:rPr>
          <w:sz w:val="28"/>
          <w:szCs w:val="28"/>
          <w:lang w:val="nb-NO"/>
        </w:rPr>
        <w:t>, cần mở rộng đối tượng được bảo vệ</w:t>
      </w:r>
      <w:r w:rsidR="00DE06E5">
        <w:rPr>
          <w:sz w:val="28"/>
          <w:szCs w:val="28"/>
          <w:lang w:val="nb-NO"/>
        </w:rPr>
        <w:t>; nhiều quy định khó đảm bảo khả thi trong thực tiễn..</w:t>
      </w:r>
      <w:r w:rsidRPr="009E5F1E">
        <w:rPr>
          <w:sz w:val="28"/>
          <w:szCs w:val="28"/>
          <w:lang w:val="nb-NO"/>
        </w:rPr>
        <w:t>.</w:t>
      </w:r>
    </w:p>
    <w:p w:rsidR="00C3336A" w:rsidRDefault="00F204E1" w:rsidP="00822A6A">
      <w:pPr>
        <w:keepNext/>
        <w:spacing w:before="120" w:after="120" w:line="320" w:lineRule="atLeast"/>
        <w:ind w:firstLine="538"/>
        <w:jc w:val="both"/>
        <w:rPr>
          <w:sz w:val="28"/>
          <w:szCs w:val="28"/>
          <w:lang w:val="nb-NO"/>
        </w:rPr>
      </w:pPr>
      <w:r w:rsidRPr="00F204E1">
        <w:rPr>
          <w:i/>
          <w:sz w:val="28"/>
          <w:szCs w:val="28"/>
          <w:lang w:val="nb-NO"/>
        </w:rPr>
        <w:t>Cơ quan chủ trì t</w:t>
      </w:r>
      <w:r w:rsidR="00C3336A" w:rsidRPr="00F204E1">
        <w:rPr>
          <w:i/>
          <w:sz w:val="28"/>
          <w:szCs w:val="28"/>
          <w:lang w:val="nb-NO"/>
        </w:rPr>
        <w:t>iếp thu ý kiến</w:t>
      </w:r>
      <w:r w:rsidR="00C3336A">
        <w:rPr>
          <w:sz w:val="28"/>
          <w:szCs w:val="28"/>
          <w:lang w:val="nb-NO"/>
        </w:rPr>
        <w:t xml:space="preserve"> của các đại biểu Quốc hội</w:t>
      </w:r>
      <w:r>
        <w:rPr>
          <w:sz w:val="28"/>
          <w:szCs w:val="28"/>
          <w:lang w:val="nb-NO"/>
        </w:rPr>
        <w:t>,</w:t>
      </w:r>
      <w:r w:rsidR="0058255D">
        <w:rPr>
          <w:sz w:val="28"/>
          <w:szCs w:val="28"/>
          <w:lang w:val="nb-NO"/>
        </w:rPr>
        <w:t xml:space="preserve"> thiết kế lại tổng thể Chương VI về bảo vệ người tố cáo, người thân thích của người tố cáo, người cung cấp thông tin trong quá trình giải quyết tố cáo, theo đó Chương VI của dự thảo Luật gồm 3 mục:</w:t>
      </w:r>
    </w:p>
    <w:p w:rsidR="008F1E03" w:rsidRDefault="0058255D" w:rsidP="00822A6A">
      <w:pPr>
        <w:keepNext/>
        <w:spacing w:before="120" w:after="120" w:line="320" w:lineRule="atLeast"/>
        <w:ind w:firstLine="538"/>
        <w:jc w:val="both"/>
        <w:rPr>
          <w:sz w:val="28"/>
          <w:szCs w:val="28"/>
          <w:lang w:val="nb-NO"/>
        </w:rPr>
      </w:pPr>
      <w:r>
        <w:rPr>
          <w:sz w:val="28"/>
          <w:szCs w:val="28"/>
          <w:lang w:val="nb-NO"/>
        </w:rPr>
        <w:t>Mục 1 - Quy định chung: quy định về đối tượng, phạm vi, thời hạn bảo vệ; quyền và nghĩa vụ của người được bảo vệ; các cơ quan có thẩm quyền bảo vệ; kinh phí bảo vệ.</w:t>
      </w:r>
      <w:r w:rsidR="00F204E1">
        <w:rPr>
          <w:sz w:val="28"/>
          <w:szCs w:val="28"/>
          <w:lang w:val="nb-NO"/>
        </w:rPr>
        <w:t xml:space="preserve"> </w:t>
      </w:r>
    </w:p>
    <w:p w:rsidR="0058255D" w:rsidRDefault="0058255D" w:rsidP="00822A6A">
      <w:pPr>
        <w:keepNext/>
        <w:spacing w:before="120" w:after="120" w:line="320" w:lineRule="atLeast"/>
        <w:ind w:firstLine="538"/>
        <w:jc w:val="both"/>
        <w:rPr>
          <w:sz w:val="28"/>
          <w:szCs w:val="28"/>
          <w:lang w:val="nb-NO"/>
        </w:rPr>
      </w:pPr>
      <w:r>
        <w:rPr>
          <w:sz w:val="28"/>
          <w:szCs w:val="28"/>
          <w:lang w:val="nb-NO"/>
        </w:rPr>
        <w:t>Mục 2 - Trình tự, thủ tục bảo vệ: quy định về việc đề nghị áp dụng các biện pháp bảo vệ; xác minh thông tin về đề nghị bảo vệ; căn cứ ra quyết định áp dụng biện pháp bảo vệ, quyết định áp dụng biện pháp bảo vệ; trách nhiệm của cơ quan áp dụng biện pháp bảo vệ và các cơ quan, tổ chức có liên quan; chấm dứt bảo vệ và hồ sơ bảo vệ.</w:t>
      </w:r>
    </w:p>
    <w:p w:rsidR="0058255D" w:rsidRDefault="0058255D" w:rsidP="00822A6A">
      <w:pPr>
        <w:keepNext/>
        <w:spacing w:before="120" w:after="120" w:line="320" w:lineRule="atLeast"/>
        <w:ind w:firstLine="538"/>
        <w:jc w:val="both"/>
        <w:rPr>
          <w:sz w:val="28"/>
          <w:szCs w:val="28"/>
          <w:lang w:val="nb-NO"/>
        </w:rPr>
      </w:pPr>
      <w:r>
        <w:rPr>
          <w:sz w:val="28"/>
          <w:szCs w:val="28"/>
          <w:lang w:val="nb-NO"/>
        </w:rPr>
        <w:t>Mục</w:t>
      </w:r>
      <w:r w:rsidR="00742428">
        <w:rPr>
          <w:sz w:val="28"/>
          <w:szCs w:val="28"/>
          <w:lang w:val="nb-NO"/>
        </w:rPr>
        <w:t xml:space="preserve"> 3</w:t>
      </w:r>
      <w:r>
        <w:rPr>
          <w:sz w:val="28"/>
          <w:szCs w:val="28"/>
          <w:lang w:val="nb-NO"/>
        </w:rPr>
        <w:t xml:space="preserve"> </w:t>
      </w:r>
      <w:r w:rsidR="00742428">
        <w:rPr>
          <w:sz w:val="28"/>
          <w:szCs w:val="28"/>
          <w:lang w:val="nb-NO"/>
        </w:rPr>
        <w:t>-</w:t>
      </w:r>
      <w:r>
        <w:rPr>
          <w:sz w:val="28"/>
          <w:szCs w:val="28"/>
          <w:lang w:val="nb-NO"/>
        </w:rPr>
        <w:t xml:space="preserve"> Các biện pháp bảo vệ: quy định cụ thể về bảo vệ bí mật thông tin của người được bảo vệ; bảo vệ tài sản, tính mạng, sức khỏe, nhân phẩm, danh dự, quyền công dân tại nơi cư trú; bảo vệ vị trí công tác, việc làm.</w:t>
      </w:r>
    </w:p>
    <w:p w:rsidR="00C61D6F" w:rsidRDefault="00C61D6F" w:rsidP="00822A6A">
      <w:pPr>
        <w:keepNext/>
        <w:spacing w:before="120" w:after="120" w:line="320" w:lineRule="atLeast"/>
        <w:ind w:firstLine="538"/>
        <w:jc w:val="both"/>
        <w:rPr>
          <w:sz w:val="28"/>
          <w:szCs w:val="28"/>
          <w:lang w:val="nb-NO"/>
        </w:rPr>
      </w:pPr>
      <w:r>
        <w:rPr>
          <w:sz w:val="28"/>
          <w:szCs w:val="28"/>
          <w:lang w:val="nb-NO"/>
        </w:rPr>
        <w:t>- Có ý kiến đề nghị quy định rõ về phạm vi</w:t>
      </w:r>
      <w:r w:rsidR="005C38BE">
        <w:rPr>
          <w:sz w:val="28"/>
          <w:szCs w:val="28"/>
          <w:lang w:val="nb-NO"/>
        </w:rPr>
        <w:t>,</w:t>
      </w:r>
      <w:r>
        <w:rPr>
          <w:sz w:val="28"/>
          <w:szCs w:val="28"/>
          <w:lang w:val="nb-NO"/>
        </w:rPr>
        <w:t xml:space="preserve"> đối tượng, thời hạn bảo vệ, các căn cứ để bảo vệ, quy định chế độ bảo vệ đặc biệt đối với người tố cáo là phụ nữ mang thai hoặc đang nuôi con nhỏ</w:t>
      </w:r>
      <w:r w:rsidR="00CF337C">
        <w:rPr>
          <w:sz w:val="28"/>
          <w:szCs w:val="28"/>
          <w:lang w:val="nb-NO"/>
        </w:rPr>
        <w:t>.</w:t>
      </w:r>
    </w:p>
    <w:p w:rsidR="00C61D6F" w:rsidRPr="004F02E4" w:rsidRDefault="00C61D6F" w:rsidP="00822A6A">
      <w:pPr>
        <w:keepNext/>
        <w:spacing w:before="120" w:after="120" w:line="320" w:lineRule="atLeast"/>
        <w:ind w:firstLine="538"/>
        <w:jc w:val="both"/>
        <w:rPr>
          <w:sz w:val="28"/>
          <w:szCs w:val="28"/>
          <w:lang w:val="nb-NO"/>
        </w:rPr>
      </w:pPr>
      <w:r w:rsidRPr="00C61D6F">
        <w:rPr>
          <w:i/>
          <w:sz w:val="28"/>
          <w:szCs w:val="28"/>
          <w:lang w:val="nb-NO"/>
        </w:rPr>
        <w:t>Cơ quan chủ trì tiếp thu ý kiến này</w:t>
      </w:r>
      <w:r>
        <w:rPr>
          <w:sz w:val="28"/>
          <w:szCs w:val="28"/>
          <w:lang w:val="nb-NO"/>
        </w:rPr>
        <w:t xml:space="preserve"> và chỉnh lý tại Điều 41 của Dự thảo theo hướng quy định rõ về đối tượng được bảo vệ, phạm vi bảo vệ, căn cứ bảo vệ, thời hạn bảo vệ theo hướng: quy định đối tượng được bảo vệ là n</w:t>
      </w:r>
      <w:r w:rsidRPr="005F3AF4">
        <w:rPr>
          <w:bCs/>
          <w:sz w:val="28"/>
          <w:szCs w:val="28"/>
          <w:lang w:val="vi-VN"/>
        </w:rPr>
        <w:t>gười tố cáo</w:t>
      </w:r>
      <w:r w:rsidRPr="00CF79C6">
        <w:rPr>
          <w:bCs/>
          <w:sz w:val="28"/>
          <w:szCs w:val="28"/>
          <w:lang w:val="vi-VN"/>
        </w:rPr>
        <w:t xml:space="preserve">; </w:t>
      </w:r>
      <w:r w:rsidRPr="00C61D6F">
        <w:rPr>
          <w:bCs/>
          <w:sz w:val="28"/>
          <w:szCs w:val="28"/>
          <w:lang w:val="nb-NO"/>
        </w:rPr>
        <w:t>n</w:t>
      </w:r>
      <w:r>
        <w:rPr>
          <w:sz w:val="28"/>
          <w:szCs w:val="28"/>
          <w:lang w:val="vi-VN"/>
        </w:rPr>
        <w:t>gười cung cấp thông tin</w:t>
      </w:r>
      <w:r w:rsidRPr="00C61D6F">
        <w:rPr>
          <w:sz w:val="28"/>
          <w:szCs w:val="28"/>
          <w:lang w:val="nb-NO"/>
        </w:rPr>
        <w:t xml:space="preserve">; </w:t>
      </w:r>
      <w:r>
        <w:rPr>
          <w:sz w:val="28"/>
          <w:szCs w:val="28"/>
          <w:lang w:val="nb-NO"/>
        </w:rPr>
        <w:t>n</w:t>
      </w:r>
      <w:r>
        <w:rPr>
          <w:sz w:val="28"/>
          <w:szCs w:val="28"/>
          <w:lang w:val="vi-VN"/>
        </w:rPr>
        <w:t>gười thân thích của người tố cáo</w:t>
      </w:r>
      <w:r w:rsidRPr="00C61D6F">
        <w:rPr>
          <w:sz w:val="28"/>
          <w:szCs w:val="28"/>
          <w:lang w:val="nb-NO"/>
        </w:rPr>
        <w:t>.</w:t>
      </w:r>
      <w:r>
        <w:rPr>
          <w:sz w:val="28"/>
          <w:szCs w:val="28"/>
          <w:lang w:val="nb-NO"/>
        </w:rPr>
        <w:t xml:space="preserve"> Phạm vi bảo vệ: bảo vệ </w:t>
      </w:r>
      <w:r w:rsidRPr="00E86B98">
        <w:rPr>
          <w:bCs/>
          <w:sz w:val="28"/>
          <w:szCs w:val="28"/>
          <w:lang w:val="vi-VN"/>
        </w:rPr>
        <w:t>bí mật thông tin</w:t>
      </w:r>
      <w:r w:rsidRPr="002037DE">
        <w:rPr>
          <w:bCs/>
          <w:sz w:val="28"/>
          <w:szCs w:val="28"/>
          <w:lang w:val="vi-VN"/>
        </w:rPr>
        <w:t>; bảo vệ tính mạng, sức khỏe, tài sản, danh dự, nhân phẩm; bảo vệ các quyền công dân tại nơi cư trú; bảo vệ vị trí công tác, việc làm</w:t>
      </w:r>
      <w:r w:rsidRPr="00CF79C6">
        <w:rPr>
          <w:bCs/>
          <w:sz w:val="28"/>
          <w:szCs w:val="28"/>
          <w:lang w:val="vi-VN"/>
        </w:rPr>
        <w:t xml:space="preserve"> khi có căn cứ về việc họ đã hoặc sẽ bị xâm phạm về </w:t>
      </w:r>
      <w:r w:rsidRPr="002037DE">
        <w:rPr>
          <w:bCs/>
          <w:sz w:val="28"/>
          <w:szCs w:val="28"/>
          <w:lang w:val="vi-VN"/>
        </w:rPr>
        <w:t>tính mạng, sức khỏe, tài sản, danh dự, nhân phẩm; các quyền công dân tại nơi cư trú; vị trí công tác, việc làm</w:t>
      </w:r>
      <w:r w:rsidRPr="00CF79C6">
        <w:rPr>
          <w:bCs/>
          <w:sz w:val="28"/>
          <w:szCs w:val="28"/>
          <w:lang w:val="vi-VN"/>
        </w:rPr>
        <w:t>.</w:t>
      </w:r>
      <w:r w:rsidRPr="00C61D6F">
        <w:rPr>
          <w:bCs/>
          <w:sz w:val="28"/>
          <w:szCs w:val="28"/>
          <w:lang w:val="nb-NO"/>
        </w:rPr>
        <w:t xml:space="preserve"> </w:t>
      </w:r>
      <w:r>
        <w:rPr>
          <w:bCs/>
          <w:sz w:val="28"/>
          <w:szCs w:val="28"/>
          <w:lang w:val="nb-NO"/>
        </w:rPr>
        <w:t>Căn cứ để bảo vệ:</w:t>
      </w:r>
      <w:r w:rsidRPr="00034665">
        <w:rPr>
          <w:sz w:val="28"/>
          <w:szCs w:val="28"/>
          <w:lang w:val="vi-VN"/>
        </w:rPr>
        <w:t xml:space="preserve"> </w:t>
      </w:r>
      <w:r w:rsidRPr="00C61D6F">
        <w:rPr>
          <w:sz w:val="28"/>
          <w:szCs w:val="28"/>
          <w:lang w:val="nb-NO"/>
        </w:rPr>
        <w:t>c</w:t>
      </w:r>
      <w:r w:rsidRPr="00CF79C6">
        <w:rPr>
          <w:sz w:val="28"/>
          <w:szCs w:val="28"/>
          <w:lang w:val="vi-VN"/>
        </w:rPr>
        <w:t xml:space="preserve">ăn cứ về việc đã hoặc sẽ bị xâm hại được hiểu là đã bị xâm hại hoặc có sự đe dọa xâm hại ở mức độ nguy hiểm đáng kể hoặc căn cứ vào tính chất nguy hiểm của hành vi vi phạm pháp luật bị tố cáo và vai trò quan trọng của người cung cấp thông tin </w:t>
      </w:r>
      <w:r>
        <w:rPr>
          <w:sz w:val="28"/>
          <w:szCs w:val="28"/>
          <w:lang w:val="vi-VN"/>
        </w:rPr>
        <w:t>phục vụ cho quá trình xác minh, kết luận nội dung tố cáo</w:t>
      </w:r>
      <w:r w:rsidRPr="00CF79C6">
        <w:rPr>
          <w:sz w:val="28"/>
          <w:szCs w:val="28"/>
          <w:lang w:val="vi-VN"/>
        </w:rPr>
        <w:t xml:space="preserve">, cần phải có biện pháp bảo vệ để đảm bảo an toàn cho người được </w:t>
      </w:r>
      <w:r w:rsidRPr="00CF79C6">
        <w:rPr>
          <w:sz w:val="28"/>
          <w:szCs w:val="28"/>
          <w:lang w:val="vi-VN"/>
        </w:rPr>
        <w:lastRenderedPageBreak/>
        <w:t>bảo vệ và yêu cầu hoạt động giải quyết tố cáo</w:t>
      </w:r>
      <w:r w:rsidRPr="00C61D6F">
        <w:rPr>
          <w:sz w:val="28"/>
          <w:szCs w:val="28"/>
          <w:lang w:val="nb-NO"/>
        </w:rPr>
        <w:t>.</w:t>
      </w:r>
      <w:r>
        <w:rPr>
          <w:sz w:val="28"/>
          <w:szCs w:val="28"/>
          <w:lang w:val="nb-NO"/>
        </w:rPr>
        <w:t xml:space="preserve"> Thời hạn bảo vệ: v</w:t>
      </w:r>
      <w:r w:rsidRPr="00CF79C6">
        <w:rPr>
          <w:sz w:val="28"/>
          <w:szCs w:val="28"/>
          <w:lang w:val="vi-VN"/>
        </w:rPr>
        <w:t>iệc áp dụng các biện pháp bảo vệ được thực hiện trong suốt thời gian mà có căn cứ về việc đã hoặc sẽ bị xâm hại là có thực và không giới hạn về thời gian</w:t>
      </w:r>
      <w:r w:rsidRPr="00C61D6F">
        <w:rPr>
          <w:sz w:val="28"/>
          <w:szCs w:val="28"/>
          <w:lang w:val="nb-NO"/>
        </w:rPr>
        <w:t>.</w:t>
      </w:r>
      <w:r w:rsidR="00F204E1">
        <w:rPr>
          <w:sz w:val="28"/>
          <w:szCs w:val="28"/>
          <w:lang w:val="nb-NO"/>
        </w:rPr>
        <w:t xml:space="preserve"> Đồng thời</w:t>
      </w:r>
      <w:r w:rsidR="008F1E03">
        <w:rPr>
          <w:sz w:val="28"/>
          <w:szCs w:val="28"/>
          <w:lang w:val="nb-NO"/>
        </w:rPr>
        <w:t>,</w:t>
      </w:r>
      <w:r w:rsidR="00F204E1">
        <w:rPr>
          <w:sz w:val="28"/>
          <w:szCs w:val="28"/>
          <w:lang w:val="nb-NO"/>
        </w:rPr>
        <w:t xml:space="preserve"> để phân biệt đối tượng được bảo vệ trong pháp luật tố tụng hình sự, Dự thảo quy</w:t>
      </w:r>
      <w:r w:rsidR="004F02E4">
        <w:rPr>
          <w:sz w:val="28"/>
          <w:szCs w:val="28"/>
          <w:lang w:val="nb-NO"/>
        </w:rPr>
        <w:t xml:space="preserve"> định tại khoản 5 Điều 41</w:t>
      </w:r>
      <w:r w:rsidR="004F02E4" w:rsidRPr="004F02E4">
        <w:rPr>
          <w:bCs/>
          <w:i/>
          <w:sz w:val="28"/>
          <w:szCs w:val="28"/>
          <w:lang w:val="vi-VN"/>
        </w:rPr>
        <w:t xml:space="preserve"> </w:t>
      </w:r>
      <w:r w:rsidR="004F02E4" w:rsidRPr="004F02E4">
        <w:rPr>
          <w:bCs/>
          <w:sz w:val="28"/>
          <w:szCs w:val="28"/>
          <w:lang w:val="nb-NO"/>
        </w:rPr>
        <w:t>về v</w:t>
      </w:r>
      <w:r w:rsidR="004F02E4" w:rsidRPr="004F02E4">
        <w:rPr>
          <w:bCs/>
          <w:sz w:val="28"/>
          <w:szCs w:val="28"/>
          <w:lang w:val="vi-VN"/>
        </w:rPr>
        <w:t xml:space="preserve">iệc bảo vệ người tố giác tội phạm, người làm chứng và người thân thích của họ trong tố tụng hình sự </w:t>
      </w:r>
      <w:r w:rsidR="004F02E4" w:rsidRPr="004F02E4">
        <w:rPr>
          <w:bCs/>
          <w:sz w:val="28"/>
          <w:szCs w:val="28"/>
          <w:lang w:val="nb-NO"/>
        </w:rPr>
        <w:t xml:space="preserve"> thì </w:t>
      </w:r>
      <w:r w:rsidR="004F02E4" w:rsidRPr="004F02E4">
        <w:rPr>
          <w:bCs/>
          <w:sz w:val="28"/>
          <w:szCs w:val="28"/>
          <w:lang w:val="vi-VN"/>
        </w:rPr>
        <w:t>được thực hiện theo quy định của pháp luật tố tụng hình sự.</w:t>
      </w:r>
    </w:p>
    <w:p w:rsidR="00267C00" w:rsidRDefault="00C61D6F" w:rsidP="00822A6A">
      <w:pPr>
        <w:pStyle w:val="Normal0"/>
        <w:keepNext/>
        <w:spacing w:before="120" w:after="120" w:line="320" w:lineRule="atLeast"/>
        <w:ind w:firstLine="510"/>
        <w:jc w:val="both"/>
        <w:rPr>
          <w:rFonts w:ascii="Times New Roman" w:eastAsia="Times New Roman" w:hAnsi="Times New Roman"/>
          <w:sz w:val="28"/>
          <w:szCs w:val="28"/>
          <w:lang w:val="nb-NO"/>
        </w:rPr>
      </w:pPr>
      <w:r>
        <w:rPr>
          <w:rFonts w:ascii="Times New Roman" w:eastAsia="Times New Roman" w:hAnsi="Times New Roman"/>
          <w:sz w:val="28"/>
          <w:szCs w:val="28"/>
          <w:lang w:val="nb-NO"/>
        </w:rPr>
        <w:t xml:space="preserve">- </w:t>
      </w:r>
      <w:r w:rsidR="00DE06E5" w:rsidRPr="008878D8">
        <w:rPr>
          <w:rFonts w:ascii="Times New Roman" w:eastAsia="Times New Roman" w:hAnsi="Times New Roman"/>
          <w:sz w:val="28"/>
          <w:szCs w:val="28"/>
          <w:lang w:val="nb-NO"/>
        </w:rPr>
        <w:t>Có ý kiến đề nghị xác định rõ</w:t>
      </w:r>
      <w:r w:rsidR="002D22EA">
        <w:rPr>
          <w:rFonts w:ascii="Times New Roman" w:eastAsia="Times New Roman" w:hAnsi="Times New Roman"/>
          <w:sz w:val="28"/>
          <w:szCs w:val="28"/>
          <w:lang w:val="nb-NO"/>
        </w:rPr>
        <w:t xml:space="preserve"> thẩm quyền,</w:t>
      </w:r>
      <w:r w:rsidR="00DE06E5" w:rsidRPr="008878D8">
        <w:rPr>
          <w:rFonts w:ascii="Times New Roman" w:eastAsia="Times New Roman" w:hAnsi="Times New Roman"/>
          <w:sz w:val="28"/>
          <w:szCs w:val="28"/>
          <w:lang w:val="nb-NO"/>
        </w:rPr>
        <w:t xml:space="preserve"> trách nhiệm của từng cá nhân, cơ quan trong việc bảo vệ người tố cáo; xác định rõ trình tự, thủ tục, biện pháp bảo vệ</w:t>
      </w:r>
      <w:r w:rsidR="002D22EA">
        <w:rPr>
          <w:rFonts w:ascii="Times New Roman" w:eastAsia="Times New Roman" w:hAnsi="Times New Roman"/>
          <w:sz w:val="28"/>
          <w:szCs w:val="28"/>
          <w:lang w:val="nb-NO"/>
        </w:rPr>
        <w:t xml:space="preserve"> người tố cáo.</w:t>
      </w:r>
    </w:p>
    <w:p w:rsidR="002D22EA" w:rsidRPr="00267C00" w:rsidRDefault="002D22EA" w:rsidP="00822A6A">
      <w:pPr>
        <w:pStyle w:val="Normal0"/>
        <w:keepNext/>
        <w:spacing w:before="120" w:after="120" w:line="320" w:lineRule="atLeast"/>
        <w:ind w:firstLine="510"/>
        <w:jc w:val="both"/>
        <w:rPr>
          <w:rFonts w:asciiTheme="majorHAnsi" w:eastAsia="Times New Roman" w:hAnsiTheme="majorHAnsi" w:cstheme="majorHAnsi"/>
          <w:sz w:val="28"/>
          <w:szCs w:val="28"/>
          <w:lang w:val="nb-NO"/>
        </w:rPr>
      </w:pPr>
      <w:r w:rsidRPr="00267C00">
        <w:rPr>
          <w:rFonts w:asciiTheme="majorHAnsi" w:hAnsiTheme="majorHAnsi" w:cstheme="majorHAnsi"/>
          <w:i/>
          <w:sz w:val="28"/>
          <w:szCs w:val="28"/>
          <w:lang w:val="nb-NO"/>
        </w:rPr>
        <w:t>Cơ quan chủ trì tiếp thu ý kiến này và bổ sung, chỉnh lý tại Điều 43</w:t>
      </w:r>
      <w:r w:rsidRPr="00267C00">
        <w:rPr>
          <w:rFonts w:asciiTheme="majorHAnsi" w:hAnsiTheme="majorHAnsi" w:cstheme="majorHAnsi"/>
          <w:sz w:val="28"/>
          <w:szCs w:val="28"/>
          <w:lang w:val="nb-NO"/>
        </w:rPr>
        <w:t xml:space="preserve"> theo hướng:</w:t>
      </w:r>
      <w:r w:rsidRPr="00267C00">
        <w:rPr>
          <w:rFonts w:asciiTheme="majorHAnsi" w:hAnsiTheme="majorHAnsi" w:cstheme="majorHAnsi"/>
          <w:bCs/>
          <w:i/>
          <w:sz w:val="28"/>
          <w:szCs w:val="28"/>
          <w:lang w:val="vi-VN"/>
        </w:rPr>
        <w:t xml:space="preserve"> </w:t>
      </w:r>
      <w:r w:rsidRPr="00267C00">
        <w:rPr>
          <w:rFonts w:asciiTheme="majorHAnsi" w:hAnsiTheme="majorHAnsi" w:cstheme="majorHAnsi"/>
          <w:bCs/>
          <w:sz w:val="28"/>
          <w:szCs w:val="28"/>
          <w:lang w:val="nb-NO"/>
        </w:rPr>
        <w:t>c</w:t>
      </w:r>
      <w:r w:rsidRPr="00267C00">
        <w:rPr>
          <w:rFonts w:asciiTheme="majorHAnsi" w:hAnsiTheme="majorHAnsi" w:cstheme="majorHAnsi"/>
          <w:sz w:val="28"/>
          <w:szCs w:val="28"/>
          <w:lang w:val="vi-VN"/>
        </w:rPr>
        <w:t xml:space="preserve">ơ quan có thẩm quyền giải quyết tố cáo </w:t>
      </w:r>
      <w:r w:rsidRPr="00267C00">
        <w:rPr>
          <w:rFonts w:asciiTheme="majorHAnsi" w:hAnsiTheme="majorHAnsi" w:cstheme="majorHAnsi"/>
          <w:bCs/>
          <w:sz w:val="28"/>
          <w:szCs w:val="28"/>
          <w:lang w:val="vi-VN"/>
        </w:rPr>
        <w:t xml:space="preserve">có trách nhiệm bảo vệ bí mật thông tin, vị trí công tác, việc làm </w:t>
      </w:r>
      <w:r w:rsidRPr="00267C00">
        <w:rPr>
          <w:rFonts w:asciiTheme="majorHAnsi" w:hAnsiTheme="majorHAnsi" w:cstheme="majorHAnsi"/>
          <w:sz w:val="28"/>
          <w:szCs w:val="28"/>
          <w:lang w:val="vi-VN"/>
        </w:rPr>
        <w:t>của người được bảo vệ khi người được bảo vệ thuộc quyền quản lý của mình, những nội dung bảo vệ khác nếu thuộc thẩm quyền của mình</w:t>
      </w:r>
      <w:r w:rsidRPr="00267C00">
        <w:rPr>
          <w:rFonts w:asciiTheme="majorHAnsi" w:hAnsiTheme="majorHAnsi" w:cstheme="majorHAnsi"/>
          <w:sz w:val="28"/>
          <w:szCs w:val="28"/>
          <w:lang w:val="nb-NO"/>
        </w:rPr>
        <w:t xml:space="preserve">; </w:t>
      </w:r>
      <w:r w:rsidR="008F1E03">
        <w:rPr>
          <w:rFonts w:asciiTheme="majorHAnsi" w:hAnsiTheme="majorHAnsi" w:cstheme="majorHAnsi"/>
          <w:sz w:val="28"/>
          <w:szCs w:val="28"/>
          <w:lang w:val="nb-NO"/>
        </w:rPr>
        <w:t>c</w:t>
      </w:r>
      <w:r w:rsidRPr="00267C00">
        <w:rPr>
          <w:rFonts w:asciiTheme="majorHAnsi" w:hAnsiTheme="majorHAnsi" w:cstheme="majorHAnsi"/>
          <w:sz w:val="28"/>
          <w:szCs w:val="28"/>
          <w:lang w:val="vi-VN"/>
        </w:rPr>
        <w:t xml:space="preserve">ơ quan tiếp nhận, xác minh nội dung tố cáo </w:t>
      </w:r>
      <w:r w:rsidRPr="00267C00">
        <w:rPr>
          <w:rFonts w:asciiTheme="majorHAnsi" w:hAnsiTheme="majorHAnsi" w:cstheme="majorHAnsi"/>
          <w:bCs/>
          <w:sz w:val="28"/>
          <w:szCs w:val="28"/>
          <w:lang w:val="vi-VN"/>
        </w:rPr>
        <w:t>có trách nhiệm bảo vệ bí mật thông tin của người được bảo vệ</w:t>
      </w:r>
      <w:r w:rsidRPr="00267C00">
        <w:rPr>
          <w:rFonts w:asciiTheme="majorHAnsi" w:hAnsiTheme="majorHAnsi" w:cstheme="majorHAnsi"/>
          <w:sz w:val="28"/>
          <w:szCs w:val="28"/>
          <w:lang w:val="nb-NO"/>
        </w:rPr>
        <w:t>; c</w:t>
      </w:r>
      <w:r w:rsidRPr="00267C00">
        <w:rPr>
          <w:rFonts w:asciiTheme="majorHAnsi" w:hAnsiTheme="majorHAnsi" w:cstheme="majorHAnsi"/>
          <w:sz w:val="28"/>
          <w:szCs w:val="28"/>
          <w:lang w:val="vi-VN"/>
        </w:rPr>
        <w:t xml:space="preserve">ơ quan </w:t>
      </w:r>
      <w:r w:rsidRPr="00267C00">
        <w:rPr>
          <w:rFonts w:asciiTheme="majorHAnsi" w:hAnsiTheme="majorHAnsi" w:cstheme="majorHAnsi"/>
          <w:bCs/>
          <w:sz w:val="28"/>
          <w:szCs w:val="28"/>
          <w:lang w:val="vi-VN"/>
        </w:rPr>
        <w:t>công an có trách nhiệm bảo vệ tính mạng, sức khỏe, tài sản, danh dự, nhân phẩm của người được bảo vệ</w:t>
      </w:r>
      <w:r w:rsidRPr="00267C00">
        <w:rPr>
          <w:rFonts w:asciiTheme="majorHAnsi" w:hAnsiTheme="majorHAnsi" w:cstheme="majorHAnsi"/>
          <w:bCs/>
          <w:sz w:val="28"/>
          <w:szCs w:val="28"/>
          <w:lang w:val="nb-NO"/>
        </w:rPr>
        <w:t xml:space="preserve">; </w:t>
      </w:r>
      <w:r w:rsidRPr="00267C00">
        <w:rPr>
          <w:rFonts w:asciiTheme="majorHAnsi" w:hAnsiTheme="majorHAnsi" w:cstheme="majorHAnsi"/>
          <w:bCs/>
          <w:sz w:val="28"/>
          <w:szCs w:val="28"/>
          <w:lang w:val="vi-VN"/>
        </w:rPr>
        <w:t>Ủy ban nhân dân cấp xã có trách nhiệm bảo vệ các quyền công dân của người được bảo vệ tại nơi cư trú;</w:t>
      </w:r>
      <w:r w:rsidRPr="00267C00">
        <w:rPr>
          <w:rFonts w:asciiTheme="majorHAnsi" w:hAnsiTheme="majorHAnsi" w:cstheme="majorHAnsi"/>
          <w:bCs/>
          <w:sz w:val="28"/>
          <w:szCs w:val="28"/>
          <w:lang w:val="nb-NO"/>
        </w:rPr>
        <w:t xml:space="preserve"> c</w:t>
      </w:r>
      <w:r w:rsidRPr="00267C00">
        <w:rPr>
          <w:rFonts w:asciiTheme="majorHAnsi" w:hAnsiTheme="majorHAnsi" w:cstheme="majorHAnsi"/>
          <w:sz w:val="28"/>
          <w:szCs w:val="28"/>
          <w:lang w:val="vi-VN"/>
        </w:rPr>
        <w:t xml:space="preserve">ơ quan nội vụ, </w:t>
      </w:r>
      <w:r w:rsidRPr="00267C00">
        <w:rPr>
          <w:rFonts w:asciiTheme="majorHAnsi" w:hAnsiTheme="majorHAnsi" w:cstheme="majorHAnsi"/>
          <w:sz w:val="28"/>
          <w:szCs w:val="28"/>
          <w:lang w:val="nb-NO"/>
        </w:rPr>
        <w:t>c</w:t>
      </w:r>
      <w:r w:rsidRPr="00267C00">
        <w:rPr>
          <w:rFonts w:asciiTheme="majorHAnsi" w:hAnsiTheme="majorHAnsi" w:cstheme="majorHAnsi"/>
          <w:sz w:val="28"/>
          <w:szCs w:val="28"/>
          <w:lang w:val="vi-VN"/>
        </w:rPr>
        <w:t>ơ quan quản lý nhà nước về lao động, Công đoàn lao động Việt Nam có trách nhiệm phối hợp với cơ quan có thẩm quyền trong việc bảo vệ vị trí công tác, việc làm của người được bảo vệ trí công tác, việc làm của người được bảo vệ.</w:t>
      </w:r>
    </w:p>
    <w:p w:rsidR="002D22EA" w:rsidRPr="00A67959" w:rsidRDefault="002D22EA" w:rsidP="00822A6A">
      <w:pPr>
        <w:keepNext/>
        <w:widowControl w:val="0"/>
        <w:spacing w:before="120" w:after="120" w:line="320" w:lineRule="atLeast"/>
        <w:ind w:firstLine="601"/>
        <w:jc w:val="both"/>
        <w:rPr>
          <w:bCs/>
          <w:sz w:val="28"/>
          <w:szCs w:val="28"/>
          <w:lang w:val="nb-NO"/>
        </w:rPr>
      </w:pPr>
      <w:r w:rsidRPr="00A67959">
        <w:rPr>
          <w:sz w:val="28"/>
          <w:szCs w:val="28"/>
          <w:lang w:val="nb-NO"/>
        </w:rPr>
        <w:t>Đồng thời quy định rõ về trình tự, thủ tục bảo vệ người tố cáo, người thân thích của họ tại các Điều 45,46,47,48</w:t>
      </w:r>
      <w:r w:rsidR="00B11DCB" w:rsidRPr="00A67959">
        <w:rPr>
          <w:sz w:val="28"/>
          <w:szCs w:val="28"/>
          <w:lang w:val="nb-NO"/>
        </w:rPr>
        <w:t>, 49,50,51</w:t>
      </w:r>
      <w:r w:rsidRPr="00A67959">
        <w:rPr>
          <w:sz w:val="28"/>
          <w:szCs w:val="28"/>
          <w:lang w:val="nb-NO"/>
        </w:rPr>
        <w:t xml:space="preserve"> của Dự thảo</w:t>
      </w:r>
      <w:r w:rsidRPr="00A67959">
        <w:rPr>
          <w:bCs/>
          <w:sz w:val="28"/>
          <w:szCs w:val="28"/>
          <w:lang w:val="nb-NO"/>
        </w:rPr>
        <w:t>.</w:t>
      </w:r>
      <w:r w:rsidR="00B11DCB" w:rsidRPr="00A67959">
        <w:rPr>
          <w:bCs/>
          <w:sz w:val="28"/>
          <w:szCs w:val="28"/>
          <w:lang w:val="nb-NO"/>
        </w:rPr>
        <w:t xml:space="preserve"> Việc quy định như vậy đảm bảo tính chặt chẽ, khả thi trong bảo vệ người tố cáo.</w:t>
      </w:r>
    </w:p>
    <w:p w:rsidR="00055E0A" w:rsidRDefault="00055E0A" w:rsidP="00822A6A">
      <w:pPr>
        <w:pStyle w:val="Normal0"/>
        <w:keepNext/>
        <w:spacing w:before="120" w:after="120" w:line="320" w:lineRule="atLeast"/>
        <w:ind w:firstLine="720"/>
        <w:jc w:val="both"/>
        <w:rPr>
          <w:rFonts w:ascii="Times New Roman" w:hAnsi="Times New Roman"/>
          <w:i/>
          <w:sz w:val="28"/>
          <w:szCs w:val="28"/>
          <w:lang w:val="nb-NO"/>
        </w:rPr>
      </w:pPr>
      <w:r w:rsidRPr="008878D8">
        <w:rPr>
          <w:rFonts w:ascii="Times New Roman" w:eastAsia="Times New Roman" w:hAnsi="Times New Roman"/>
          <w:sz w:val="28"/>
          <w:szCs w:val="28"/>
          <w:lang w:val="nb-NO"/>
        </w:rPr>
        <w:t xml:space="preserve">- Có ý kiến cho rằng hiện nay công an và quân đội đang trực tiếp bảo vệ người tố giác tội phạm, nhân chứng, </w:t>
      </w:r>
      <w:r w:rsidR="005C38BE">
        <w:rPr>
          <w:rFonts w:ascii="Times New Roman" w:eastAsia="Times New Roman" w:hAnsi="Times New Roman"/>
          <w:sz w:val="28"/>
          <w:szCs w:val="28"/>
          <w:lang w:val="nb-NO"/>
        </w:rPr>
        <w:t xml:space="preserve">người </w:t>
      </w:r>
      <w:r w:rsidRPr="008878D8">
        <w:rPr>
          <w:rFonts w:ascii="Times New Roman" w:eastAsia="Times New Roman" w:hAnsi="Times New Roman"/>
          <w:sz w:val="28"/>
          <w:szCs w:val="28"/>
          <w:lang w:val="nb-NO"/>
        </w:rPr>
        <w:t xml:space="preserve">bị hại và người tham gia tố tụng, nếu giao </w:t>
      </w:r>
      <w:r>
        <w:rPr>
          <w:rFonts w:ascii="Times New Roman" w:eastAsia="Times New Roman" w:hAnsi="Times New Roman"/>
          <w:sz w:val="28"/>
          <w:szCs w:val="28"/>
          <w:lang w:val="nb-NO"/>
        </w:rPr>
        <w:t>c</w:t>
      </w:r>
      <w:r w:rsidRPr="008878D8">
        <w:rPr>
          <w:rFonts w:ascii="Times New Roman" w:eastAsia="Times New Roman" w:hAnsi="Times New Roman"/>
          <w:sz w:val="28"/>
          <w:szCs w:val="28"/>
          <w:lang w:val="nb-NO"/>
        </w:rPr>
        <w:t>ông an bảo vệ người tố cáo thì sẽ không đủ lực lượng. Do đó, đề nghị quy định hình thức thuê công ty vệ sỹ và dùng ngân sách chi trả để tránh tăng thêm biên chế</w:t>
      </w:r>
      <w:r w:rsidRPr="008878D8">
        <w:rPr>
          <w:rFonts w:ascii="Times New Roman" w:hAnsi="Times New Roman"/>
          <w:i/>
          <w:sz w:val="28"/>
          <w:szCs w:val="28"/>
          <w:lang w:val="nb-NO"/>
        </w:rPr>
        <w:t>.</w:t>
      </w:r>
    </w:p>
    <w:p w:rsidR="00055E0A" w:rsidRDefault="00055E0A" w:rsidP="00822A6A">
      <w:pPr>
        <w:pStyle w:val="Normal0"/>
        <w:keepNext/>
        <w:spacing w:before="120" w:after="120" w:line="320" w:lineRule="atLeast"/>
        <w:ind w:firstLine="720"/>
        <w:jc w:val="both"/>
        <w:rPr>
          <w:rFonts w:asciiTheme="majorHAnsi" w:hAnsiTheme="majorHAnsi" w:cstheme="majorHAnsi"/>
          <w:bCs/>
          <w:sz w:val="28"/>
          <w:szCs w:val="28"/>
          <w:lang w:val="nb-NO"/>
        </w:rPr>
      </w:pPr>
      <w:r w:rsidRPr="00CF337C">
        <w:rPr>
          <w:rFonts w:asciiTheme="majorHAnsi" w:hAnsiTheme="majorHAnsi" w:cstheme="majorHAnsi"/>
          <w:i/>
          <w:sz w:val="28"/>
          <w:szCs w:val="28"/>
          <w:lang w:val="nb-NO"/>
        </w:rPr>
        <w:t xml:space="preserve">Cơ quan chủ trì giải trình như sau: </w:t>
      </w:r>
      <w:r>
        <w:rPr>
          <w:rFonts w:asciiTheme="majorHAnsi" w:hAnsiTheme="majorHAnsi" w:cstheme="majorHAnsi"/>
          <w:sz w:val="28"/>
          <w:szCs w:val="28"/>
          <w:lang w:val="nb-NO"/>
        </w:rPr>
        <w:t>căn cứ vào chức năng nhiệm vụ thì</w:t>
      </w:r>
      <w:r w:rsidRPr="00CF337C">
        <w:rPr>
          <w:rFonts w:asciiTheme="majorHAnsi" w:hAnsiTheme="majorHAnsi" w:cstheme="majorHAnsi"/>
          <w:sz w:val="28"/>
          <w:szCs w:val="28"/>
          <w:lang w:val="nb-NO"/>
        </w:rPr>
        <w:t xml:space="preserve"> cơ quan công an có </w:t>
      </w:r>
      <w:r w:rsidRPr="00CF337C">
        <w:rPr>
          <w:rFonts w:asciiTheme="majorHAnsi" w:hAnsiTheme="majorHAnsi" w:cstheme="majorHAnsi"/>
          <w:bCs/>
          <w:sz w:val="28"/>
          <w:szCs w:val="28"/>
          <w:lang w:val="vi-VN"/>
        </w:rPr>
        <w:t>trách nhiệm bảo vệ tính mạng, sức khỏe, tài sản, danh dự, nhân phẩm của người được bảo vệ</w:t>
      </w:r>
      <w:r w:rsidRPr="00267C00">
        <w:rPr>
          <w:rFonts w:asciiTheme="majorHAnsi" w:hAnsiTheme="majorHAnsi" w:cstheme="majorHAnsi"/>
          <w:bCs/>
          <w:sz w:val="28"/>
          <w:szCs w:val="28"/>
          <w:lang w:val="nb-NO"/>
        </w:rPr>
        <w:t xml:space="preserve"> </w:t>
      </w:r>
      <w:r>
        <w:rPr>
          <w:rFonts w:asciiTheme="majorHAnsi" w:hAnsiTheme="majorHAnsi" w:cstheme="majorHAnsi"/>
          <w:bCs/>
          <w:sz w:val="28"/>
          <w:szCs w:val="28"/>
          <w:lang w:val="nb-NO"/>
        </w:rPr>
        <w:t>là hợp lý. Bên cạnh đó pháp luật về tố tụng hình sự cũng giao cho cơ quan công an có trách nhiệm bảo vệ nhân chứng, người tố giác tội phạm...trong các vụ án hình sự.</w:t>
      </w:r>
      <w:r w:rsidRPr="00CF337C">
        <w:rPr>
          <w:rFonts w:asciiTheme="majorHAnsi" w:hAnsiTheme="majorHAnsi" w:cstheme="majorHAnsi"/>
          <w:bCs/>
          <w:sz w:val="28"/>
          <w:szCs w:val="28"/>
          <w:lang w:val="nb-NO"/>
        </w:rPr>
        <w:t xml:space="preserve"> </w:t>
      </w:r>
      <w:r>
        <w:rPr>
          <w:rFonts w:asciiTheme="majorHAnsi" w:hAnsiTheme="majorHAnsi" w:cstheme="majorHAnsi"/>
          <w:bCs/>
          <w:sz w:val="28"/>
          <w:szCs w:val="28"/>
          <w:lang w:val="nb-NO"/>
        </w:rPr>
        <w:t>Mặt khác, trong dự thảo Luật còn quy định cho một số cơ quan khác có thẩm quyền bảo vệ người tố cáo như: cơ quan giải quyết tố cáo, ủy ban nhân dân cấp xã, cơ quan nội vụ, lao động...</w:t>
      </w:r>
    </w:p>
    <w:p w:rsidR="00055E0A" w:rsidRPr="00BA2A12" w:rsidRDefault="00BA2A12" w:rsidP="00822A6A">
      <w:pPr>
        <w:pStyle w:val="Normal0"/>
        <w:keepNext/>
        <w:spacing w:before="120" w:after="120" w:line="320" w:lineRule="atLeast"/>
        <w:ind w:firstLine="720"/>
        <w:jc w:val="both"/>
        <w:rPr>
          <w:rFonts w:asciiTheme="majorHAnsi" w:hAnsiTheme="majorHAnsi" w:cstheme="majorHAnsi"/>
          <w:i/>
          <w:sz w:val="28"/>
          <w:szCs w:val="28"/>
          <w:lang w:val="nb-NO"/>
        </w:rPr>
      </w:pPr>
      <w:r>
        <w:rPr>
          <w:rFonts w:asciiTheme="majorHAnsi" w:hAnsiTheme="majorHAnsi" w:cstheme="majorHAnsi"/>
          <w:bCs/>
          <w:sz w:val="28"/>
          <w:szCs w:val="28"/>
          <w:lang w:val="nb-NO"/>
        </w:rPr>
        <w:t xml:space="preserve">Một số ý kiến </w:t>
      </w:r>
      <w:r w:rsidR="004F02E4">
        <w:rPr>
          <w:rFonts w:asciiTheme="majorHAnsi" w:hAnsiTheme="majorHAnsi" w:cstheme="majorHAnsi"/>
          <w:bCs/>
          <w:sz w:val="28"/>
          <w:szCs w:val="28"/>
          <w:lang w:val="nb-NO"/>
        </w:rPr>
        <w:t xml:space="preserve">cụ thể </w:t>
      </w:r>
      <w:r>
        <w:rPr>
          <w:rFonts w:asciiTheme="majorHAnsi" w:hAnsiTheme="majorHAnsi" w:cstheme="majorHAnsi"/>
          <w:bCs/>
          <w:sz w:val="28"/>
          <w:szCs w:val="28"/>
          <w:lang w:val="nb-NO"/>
        </w:rPr>
        <w:t>khác của ĐBQH về bảo vệ người tố cáo đã được</w:t>
      </w:r>
      <w:r w:rsidR="00055E0A">
        <w:rPr>
          <w:rFonts w:asciiTheme="majorHAnsi" w:hAnsiTheme="majorHAnsi" w:cstheme="majorHAnsi"/>
          <w:bCs/>
          <w:sz w:val="28"/>
          <w:szCs w:val="28"/>
          <w:lang w:val="nb-NO"/>
        </w:rPr>
        <w:t xml:space="preserve"> cơ quan chủ trì đã tiếp thu</w:t>
      </w:r>
      <w:r>
        <w:rPr>
          <w:rFonts w:asciiTheme="majorHAnsi" w:hAnsiTheme="majorHAnsi" w:cstheme="majorHAnsi"/>
          <w:bCs/>
          <w:sz w:val="28"/>
          <w:szCs w:val="28"/>
          <w:lang w:val="nb-NO"/>
        </w:rPr>
        <w:t>,</w:t>
      </w:r>
      <w:r w:rsidR="00055E0A">
        <w:rPr>
          <w:rFonts w:asciiTheme="majorHAnsi" w:hAnsiTheme="majorHAnsi" w:cstheme="majorHAnsi"/>
          <w:bCs/>
          <w:sz w:val="28"/>
          <w:szCs w:val="28"/>
          <w:lang w:val="nb-NO"/>
        </w:rPr>
        <w:t xml:space="preserve"> chỉnh lý rõ ràng, chi tiết</w:t>
      </w:r>
      <w:r>
        <w:rPr>
          <w:rFonts w:asciiTheme="majorHAnsi" w:hAnsiTheme="majorHAnsi" w:cstheme="majorHAnsi"/>
          <w:bCs/>
          <w:sz w:val="28"/>
          <w:szCs w:val="28"/>
          <w:lang w:val="nb-NO"/>
        </w:rPr>
        <w:t xml:space="preserve"> tại Chương VI của dự thảo Luật.</w:t>
      </w:r>
    </w:p>
    <w:p w:rsidR="008B54BA" w:rsidRPr="009E5F1E" w:rsidRDefault="000B5406" w:rsidP="00822A6A">
      <w:pPr>
        <w:keepNext/>
        <w:spacing w:before="120" w:after="120" w:line="320" w:lineRule="atLeast"/>
        <w:ind w:firstLine="538"/>
        <w:jc w:val="both"/>
        <w:rPr>
          <w:b/>
          <w:sz w:val="28"/>
          <w:szCs w:val="28"/>
          <w:lang w:val="nb-NO"/>
        </w:rPr>
      </w:pPr>
      <w:r>
        <w:rPr>
          <w:b/>
          <w:sz w:val="28"/>
          <w:szCs w:val="28"/>
          <w:lang w:val="nb-NO"/>
        </w:rPr>
        <w:lastRenderedPageBreak/>
        <w:t>10</w:t>
      </w:r>
      <w:r w:rsidR="008B54BA" w:rsidRPr="009E5F1E">
        <w:rPr>
          <w:b/>
          <w:sz w:val="28"/>
          <w:szCs w:val="28"/>
          <w:lang w:val="nb-NO"/>
        </w:rPr>
        <w:t xml:space="preserve">. Về trách nhiệm phối hợp của cơ quan, tổ chức trong công tác giải quyết tố cáo </w:t>
      </w:r>
    </w:p>
    <w:p w:rsidR="004C780F" w:rsidRDefault="004C780F" w:rsidP="00822A6A">
      <w:pPr>
        <w:pStyle w:val="Normal0"/>
        <w:keepNext/>
        <w:spacing w:before="120" w:after="120" w:line="320" w:lineRule="atLeast"/>
        <w:ind w:firstLine="709"/>
        <w:jc w:val="both"/>
        <w:rPr>
          <w:rFonts w:ascii="Times New Roman" w:eastAsia="Times New Roman" w:hAnsi="Times New Roman"/>
          <w:sz w:val="28"/>
          <w:szCs w:val="28"/>
          <w:lang w:val="nb-NO"/>
        </w:rPr>
      </w:pPr>
      <w:r w:rsidRPr="008878D8">
        <w:rPr>
          <w:rFonts w:ascii="Times New Roman" w:eastAsia="Times New Roman" w:hAnsi="Times New Roman"/>
          <w:sz w:val="28"/>
          <w:szCs w:val="28"/>
          <w:lang w:val="nb-NO"/>
        </w:rPr>
        <w:t xml:space="preserve">- Có ý kiến cho rằng dự thảo Luật chưa thể hiện rõ trách nhiệm của từng cơ quan trong công tác phối hợp giải quyết tố cáo, đặc biệt là </w:t>
      </w:r>
      <w:r>
        <w:rPr>
          <w:rFonts w:ascii="Times New Roman" w:eastAsia="Times New Roman" w:hAnsi="Times New Roman"/>
          <w:sz w:val="28"/>
          <w:szCs w:val="28"/>
          <w:lang w:val="nb-NO"/>
        </w:rPr>
        <w:t xml:space="preserve">phối hợp trong </w:t>
      </w:r>
      <w:r w:rsidRPr="008878D8">
        <w:rPr>
          <w:rFonts w:ascii="Times New Roman" w:eastAsia="Times New Roman" w:hAnsi="Times New Roman"/>
          <w:sz w:val="28"/>
          <w:szCs w:val="28"/>
          <w:lang w:val="nb-NO"/>
        </w:rPr>
        <w:t>bảo vệ người tố cáo theo tinh thần Chỉ thị 35 của Bộ Chính trị</w:t>
      </w:r>
      <w:r>
        <w:rPr>
          <w:rFonts w:ascii="Times New Roman" w:eastAsia="Times New Roman" w:hAnsi="Times New Roman"/>
          <w:sz w:val="28"/>
          <w:szCs w:val="28"/>
          <w:lang w:val="nb-NO"/>
        </w:rPr>
        <w:t>.</w:t>
      </w:r>
    </w:p>
    <w:p w:rsidR="004C780F" w:rsidRPr="004C780F" w:rsidRDefault="004C780F" w:rsidP="00822A6A">
      <w:pPr>
        <w:pStyle w:val="Normal0"/>
        <w:keepNext/>
        <w:spacing w:before="120" w:after="120" w:line="320" w:lineRule="atLeast"/>
        <w:ind w:firstLine="510"/>
        <w:jc w:val="both"/>
        <w:rPr>
          <w:rFonts w:ascii="Times New Roman" w:eastAsia="Times New Roman" w:hAnsi="Times New Roman"/>
          <w:sz w:val="28"/>
          <w:szCs w:val="28"/>
          <w:lang w:val="nb-NO"/>
        </w:rPr>
      </w:pPr>
      <w:r w:rsidRPr="008878D8">
        <w:rPr>
          <w:rFonts w:ascii="Times New Roman" w:eastAsia="Times New Roman" w:hAnsi="Times New Roman"/>
          <w:sz w:val="28"/>
          <w:szCs w:val="28"/>
          <w:lang w:val="nb-NO"/>
        </w:rPr>
        <w:t xml:space="preserve">- Có ý kiến đề nghị không quy định các cơ quan xét xử phải tham gia, phối hợp để giải quyết tố cáo nhằm bảo đảm nguyên tắc là Tòa án xét xử độc lập và </w:t>
      </w:r>
      <w:r w:rsidR="00E44E96" w:rsidRPr="008878D8">
        <w:rPr>
          <w:rFonts w:ascii="Times New Roman" w:eastAsia="Times New Roman" w:hAnsi="Times New Roman"/>
          <w:sz w:val="28"/>
          <w:szCs w:val="28"/>
          <w:lang w:val="nb-NO"/>
        </w:rPr>
        <w:t xml:space="preserve">chỉ </w:t>
      </w:r>
      <w:r w:rsidRPr="008878D8">
        <w:rPr>
          <w:rFonts w:ascii="Times New Roman" w:eastAsia="Times New Roman" w:hAnsi="Times New Roman"/>
          <w:sz w:val="28"/>
          <w:szCs w:val="28"/>
          <w:lang w:val="nb-NO"/>
        </w:rPr>
        <w:t>tuân theo pháp luật</w:t>
      </w:r>
      <w:r w:rsidRPr="008878D8">
        <w:rPr>
          <w:rFonts w:ascii="Times New Roman" w:hAnsi="Times New Roman"/>
          <w:i/>
          <w:sz w:val="28"/>
          <w:szCs w:val="28"/>
          <w:lang w:val="nb-NO"/>
        </w:rPr>
        <w:t>.</w:t>
      </w:r>
    </w:p>
    <w:p w:rsidR="008B54BA" w:rsidRPr="008B54BA" w:rsidRDefault="008B54BA" w:rsidP="00822A6A">
      <w:pPr>
        <w:keepNext/>
        <w:spacing w:before="120" w:after="120" w:line="320" w:lineRule="atLeast"/>
        <w:ind w:firstLine="709"/>
        <w:jc w:val="both"/>
        <w:rPr>
          <w:iCs/>
          <w:color w:val="000000"/>
          <w:sz w:val="28"/>
          <w:szCs w:val="28"/>
          <w:shd w:val="clear" w:color="auto" w:fill="FFFFFF"/>
          <w:lang w:val="nb-NO"/>
        </w:rPr>
      </w:pPr>
      <w:r w:rsidRPr="00D01F43">
        <w:rPr>
          <w:i/>
          <w:iCs/>
          <w:color w:val="000000"/>
          <w:sz w:val="28"/>
          <w:szCs w:val="28"/>
          <w:shd w:val="clear" w:color="auto" w:fill="FFFFFF"/>
          <w:lang w:val="nb-NO"/>
        </w:rPr>
        <w:t>Cơ quan chủ trì giải trình như sau</w:t>
      </w:r>
      <w:r w:rsidRPr="009E5F1E">
        <w:rPr>
          <w:iCs/>
          <w:color w:val="000000"/>
          <w:sz w:val="28"/>
          <w:szCs w:val="28"/>
          <w:shd w:val="clear" w:color="auto" w:fill="FFFFFF"/>
          <w:lang w:val="nb-NO"/>
        </w:rPr>
        <w:t>: Dự thảo quy định nội dung mang tính nguyên tắc về trách nhiệm phối hợp trong</w:t>
      </w:r>
      <w:r w:rsidR="00B30479">
        <w:rPr>
          <w:iCs/>
          <w:color w:val="000000"/>
          <w:sz w:val="28"/>
          <w:szCs w:val="28"/>
          <w:shd w:val="clear" w:color="auto" w:fill="FFFFFF"/>
          <w:lang w:val="nb-NO"/>
        </w:rPr>
        <w:t xml:space="preserve"> </w:t>
      </w:r>
      <w:r w:rsidRPr="009E5F1E">
        <w:rPr>
          <w:iCs/>
          <w:color w:val="000000"/>
          <w:sz w:val="28"/>
          <w:szCs w:val="28"/>
          <w:shd w:val="clear" w:color="auto" w:fill="FFFFFF"/>
          <w:lang w:val="nb-NO"/>
        </w:rPr>
        <w:t xml:space="preserve">giải quyết tố cáo. Theo quy định của dự thảo Luật, trách nhiệm </w:t>
      </w:r>
      <w:r w:rsidR="003D4CEA">
        <w:rPr>
          <w:iCs/>
          <w:color w:val="000000"/>
          <w:sz w:val="28"/>
          <w:szCs w:val="28"/>
          <w:shd w:val="clear" w:color="auto" w:fill="FFFFFF"/>
          <w:lang w:val="nb-NO"/>
        </w:rPr>
        <w:t xml:space="preserve">chủ trì </w:t>
      </w:r>
      <w:r w:rsidRPr="009E5F1E">
        <w:rPr>
          <w:iCs/>
          <w:color w:val="000000"/>
          <w:sz w:val="28"/>
          <w:szCs w:val="28"/>
          <w:shd w:val="clear" w:color="auto" w:fill="FFFFFF"/>
          <w:lang w:val="nb-NO"/>
        </w:rPr>
        <w:t>trong giải quyết tố cáo trước hết thuộc về cơ quan có thẩm quyền giải quyết tố cáo. Việc phối hợp với các cơ quan</w:t>
      </w:r>
      <w:r w:rsidR="00364A2B">
        <w:rPr>
          <w:iCs/>
          <w:color w:val="000000"/>
          <w:sz w:val="28"/>
          <w:szCs w:val="28"/>
          <w:shd w:val="clear" w:color="auto" w:fill="FFFFFF"/>
          <w:lang w:val="nb-NO"/>
        </w:rPr>
        <w:t>, tổ chức</w:t>
      </w:r>
      <w:r w:rsidRPr="009E5F1E">
        <w:rPr>
          <w:iCs/>
          <w:color w:val="000000"/>
          <w:sz w:val="28"/>
          <w:szCs w:val="28"/>
          <w:shd w:val="clear" w:color="auto" w:fill="FFFFFF"/>
          <w:lang w:val="nb-NO"/>
        </w:rPr>
        <w:t xml:space="preserve"> có liên quan được thể hiện thông qua những quy trình, giai đoạn cụ thể trong quá trình giải quyết tố cáo</w:t>
      </w:r>
      <w:r w:rsidR="00364A2B">
        <w:rPr>
          <w:iCs/>
          <w:color w:val="000000"/>
          <w:sz w:val="28"/>
          <w:szCs w:val="28"/>
          <w:shd w:val="clear" w:color="auto" w:fill="FFFFFF"/>
          <w:lang w:val="nb-NO"/>
        </w:rPr>
        <w:t>.</w:t>
      </w:r>
      <w:r w:rsidRPr="009E5F1E">
        <w:rPr>
          <w:iCs/>
          <w:color w:val="000000"/>
          <w:sz w:val="28"/>
          <w:szCs w:val="28"/>
          <w:shd w:val="clear" w:color="auto" w:fill="FFFFFF"/>
          <w:lang w:val="nb-NO"/>
        </w:rPr>
        <w:t xml:space="preserve"> </w:t>
      </w:r>
      <w:r w:rsidR="004F02E4">
        <w:rPr>
          <w:iCs/>
          <w:color w:val="000000"/>
          <w:sz w:val="28"/>
          <w:szCs w:val="28"/>
          <w:shd w:val="clear" w:color="auto" w:fill="FFFFFF"/>
          <w:lang w:val="nb-NO"/>
        </w:rPr>
        <w:t>Bên cạnh đó,</w:t>
      </w:r>
      <w:r w:rsidR="00EF0DD1">
        <w:rPr>
          <w:iCs/>
          <w:color w:val="000000"/>
          <w:sz w:val="28"/>
          <w:szCs w:val="28"/>
          <w:shd w:val="clear" w:color="auto" w:fill="FFFFFF"/>
          <w:lang w:val="nb-NO"/>
        </w:rPr>
        <w:t xml:space="preserve"> trong Chương VI của Dự thảo đã quy định rất cụ thể về việc bảo vệ người tố cáo, trong đó đã nêu rõ thẩm quyền, trách nhiệm và trách nhiệm phối hợp giữa các cơ quan để bảo vệ người tố cáo bảo đảm tính khả thi, hiệu quả hơn.</w:t>
      </w:r>
      <w:r w:rsidRPr="009E5F1E">
        <w:rPr>
          <w:iCs/>
          <w:color w:val="000000"/>
          <w:sz w:val="28"/>
          <w:szCs w:val="28"/>
          <w:shd w:val="clear" w:color="auto" w:fill="FFFFFF"/>
          <w:lang w:val="nb-NO"/>
        </w:rPr>
        <w:t xml:space="preserve"> </w:t>
      </w:r>
      <w:r w:rsidR="00BA2A12">
        <w:rPr>
          <w:iCs/>
          <w:color w:val="000000"/>
          <w:sz w:val="28"/>
          <w:szCs w:val="28"/>
          <w:shd w:val="clear" w:color="auto" w:fill="FFFFFF"/>
          <w:lang w:val="nb-NO"/>
        </w:rPr>
        <w:t>Việc quy định trách nhiệm phối hợp chung</w:t>
      </w:r>
      <w:r w:rsidR="004F02E4">
        <w:rPr>
          <w:iCs/>
          <w:color w:val="000000"/>
          <w:sz w:val="28"/>
          <w:szCs w:val="28"/>
          <w:shd w:val="clear" w:color="auto" w:fill="FFFFFF"/>
          <w:lang w:val="nb-NO"/>
        </w:rPr>
        <w:t xml:space="preserve"> của cơ quan tòa án</w:t>
      </w:r>
      <w:r w:rsidR="00BA2A12">
        <w:rPr>
          <w:iCs/>
          <w:color w:val="000000"/>
          <w:sz w:val="28"/>
          <w:szCs w:val="28"/>
          <w:shd w:val="clear" w:color="auto" w:fill="FFFFFF"/>
          <w:lang w:val="nb-NO"/>
        </w:rPr>
        <w:t xml:space="preserve"> trong công tác giải quyết tố cáo không ảnh hướng đến tính độc lập trong hoạt động xét xử của cơ quan này.</w:t>
      </w:r>
    </w:p>
    <w:p w:rsidR="00F80DAE" w:rsidRPr="00895FE7" w:rsidRDefault="000B5406" w:rsidP="00822A6A">
      <w:pPr>
        <w:keepNext/>
        <w:spacing w:before="120" w:after="120" w:line="320" w:lineRule="atLeast"/>
        <w:ind w:firstLine="720"/>
        <w:jc w:val="both"/>
        <w:rPr>
          <w:b/>
          <w:sz w:val="28"/>
          <w:szCs w:val="28"/>
          <w:lang w:val="pt-BR"/>
        </w:rPr>
      </w:pPr>
      <w:r>
        <w:rPr>
          <w:b/>
          <w:sz w:val="28"/>
          <w:szCs w:val="28"/>
          <w:lang w:val="pt-BR"/>
        </w:rPr>
        <w:t>11</w:t>
      </w:r>
      <w:r w:rsidR="007E1503" w:rsidRPr="00895FE7">
        <w:rPr>
          <w:b/>
          <w:sz w:val="28"/>
          <w:szCs w:val="28"/>
          <w:lang w:val="pt-BR"/>
        </w:rPr>
        <w:t>. Điểm dừng trong giải quyết tố cáo</w:t>
      </w:r>
      <w:r w:rsidR="00BA1A91" w:rsidRPr="00895FE7">
        <w:rPr>
          <w:b/>
          <w:sz w:val="28"/>
          <w:szCs w:val="28"/>
          <w:lang w:val="pt-BR"/>
        </w:rPr>
        <w:t xml:space="preserve"> </w:t>
      </w:r>
    </w:p>
    <w:p w:rsidR="00895FE7" w:rsidRDefault="00895FE7" w:rsidP="00822A6A">
      <w:pPr>
        <w:pStyle w:val="BodyText"/>
        <w:keepNext/>
        <w:widowControl w:val="0"/>
        <w:spacing w:before="120" w:after="120" w:line="320" w:lineRule="atLeast"/>
        <w:ind w:firstLine="720"/>
        <w:rPr>
          <w:spacing w:val="-2"/>
          <w:sz w:val="28"/>
          <w:szCs w:val="28"/>
          <w:lang w:val="pt-BR"/>
        </w:rPr>
      </w:pPr>
      <w:r>
        <w:rPr>
          <w:spacing w:val="-2"/>
          <w:sz w:val="28"/>
          <w:szCs w:val="28"/>
          <w:lang w:val="pt-BR"/>
        </w:rPr>
        <w:t>Một số ý kiến</w:t>
      </w:r>
      <w:r w:rsidR="00283816">
        <w:rPr>
          <w:spacing w:val="-2"/>
          <w:sz w:val="28"/>
          <w:szCs w:val="28"/>
          <w:lang w:val="pt-BR"/>
        </w:rPr>
        <w:t xml:space="preserve"> ĐBQH</w:t>
      </w:r>
      <w:r>
        <w:rPr>
          <w:spacing w:val="-2"/>
          <w:sz w:val="28"/>
          <w:szCs w:val="28"/>
          <w:lang w:val="pt-BR"/>
        </w:rPr>
        <w:t xml:space="preserve"> đề nghị dự thảo Luật cần quy định rõ về việc giải quyết </w:t>
      </w:r>
      <w:r w:rsidR="00487965">
        <w:rPr>
          <w:spacing w:val="-2"/>
          <w:sz w:val="28"/>
          <w:szCs w:val="28"/>
          <w:lang w:val="pt-BR"/>
        </w:rPr>
        <w:t>cuối cùng</w:t>
      </w:r>
      <w:r>
        <w:rPr>
          <w:spacing w:val="-2"/>
          <w:sz w:val="28"/>
          <w:szCs w:val="28"/>
          <w:lang w:val="pt-BR"/>
        </w:rPr>
        <w:t xml:space="preserve"> và điểm dừng trong giải quyết tố cáo.</w:t>
      </w:r>
    </w:p>
    <w:p w:rsidR="005C2CD1" w:rsidRDefault="00895FE7" w:rsidP="00822A6A">
      <w:pPr>
        <w:pStyle w:val="BodyText"/>
        <w:keepNext/>
        <w:widowControl w:val="0"/>
        <w:spacing w:before="120" w:after="120" w:line="320" w:lineRule="atLeast"/>
        <w:ind w:firstLine="720"/>
        <w:rPr>
          <w:spacing w:val="-2"/>
          <w:sz w:val="28"/>
          <w:szCs w:val="28"/>
          <w:lang w:val="pt-BR"/>
        </w:rPr>
      </w:pPr>
      <w:r w:rsidRPr="005C2CD1">
        <w:rPr>
          <w:i/>
          <w:spacing w:val="-2"/>
          <w:sz w:val="28"/>
          <w:szCs w:val="28"/>
          <w:lang w:val="pt-BR"/>
        </w:rPr>
        <w:t>Cơ quan chủ trì giải trình như sau:</w:t>
      </w:r>
      <w:r>
        <w:rPr>
          <w:spacing w:val="-2"/>
          <w:sz w:val="28"/>
          <w:szCs w:val="28"/>
          <w:lang w:val="pt-BR"/>
        </w:rPr>
        <w:t xml:space="preserve"> </w:t>
      </w:r>
      <w:r w:rsidR="00487965">
        <w:rPr>
          <w:spacing w:val="-2"/>
          <w:sz w:val="28"/>
          <w:szCs w:val="28"/>
          <w:lang w:val="pt-BR"/>
        </w:rPr>
        <w:t>Luật hiện hành không quy định về điểm dừng trong giải quyết tố cáo. T</w:t>
      </w:r>
      <w:r>
        <w:rPr>
          <w:spacing w:val="-2"/>
          <w:sz w:val="28"/>
          <w:szCs w:val="28"/>
          <w:lang w:val="pt-BR"/>
        </w:rPr>
        <w:t>rình tự, thủ tục giải quyết tố cáo không giống như giải quyết khiếu nại</w:t>
      </w:r>
      <w:r w:rsidR="00B30479">
        <w:rPr>
          <w:spacing w:val="-2"/>
          <w:sz w:val="28"/>
          <w:szCs w:val="28"/>
          <w:lang w:val="pt-BR"/>
        </w:rPr>
        <w:t>,</w:t>
      </w:r>
      <w:r>
        <w:rPr>
          <w:spacing w:val="-2"/>
          <w:sz w:val="28"/>
          <w:szCs w:val="28"/>
          <w:lang w:val="pt-BR"/>
        </w:rPr>
        <w:t xml:space="preserve"> vì tố cáo là việc cá nhân báo cho cơ quan có thẩm quyền về những hành vi vi phạm pháp luật và các cơ quan có trách nhiệm thụ lý, giải quyết. Nếu việc giải quyết không khách quan,</w:t>
      </w:r>
      <w:r w:rsidR="00B30479">
        <w:rPr>
          <w:spacing w:val="-2"/>
          <w:sz w:val="28"/>
          <w:szCs w:val="28"/>
          <w:lang w:val="pt-BR"/>
        </w:rPr>
        <w:t xml:space="preserve"> </w:t>
      </w:r>
      <w:r>
        <w:rPr>
          <w:spacing w:val="-2"/>
          <w:sz w:val="28"/>
          <w:szCs w:val="28"/>
          <w:lang w:val="pt-BR"/>
        </w:rPr>
        <w:t>vi phạm</w:t>
      </w:r>
      <w:r w:rsidR="00B30479">
        <w:rPr>
          <w:spacing w:val="-2"/>
          <w:sz w:val="28"/>
          <w:szCs w:val="28"/>
          <w:lang w:val="pt-BR"/>
        </w:rPr>
        <w:t xml:space="preserve"> pháp luật</w:t>
      </w:r>
      <w:r>
        <w:rPr>
          <w:spacing w:val="-2"/>
          <w:sz w:val="28"/>
          <w:szCs w:val="28"/>
          <w:lang w:val="pt-BR"/>
        </w:rPr>
        <w:t xml:space="preserve"> </w:t>
      </w:r>
      <w:r w:rsidR="005C2CD1">
        <w:rPr>
          <w:spacing w:val="-2"/>
          <w:sz w:val="28"/>
          <w:szCs w:val="28"/>
          <w:lang w:val="pt-BR"/>
        </w:rPr>
        <w:t>(do</w:t>
      </w:r>
      <w:r>
        <w:rPr>
          <w:spacing w:val="-2"/>
          <w:sz w:val="28"/>
          <w:szCs w:val="28"/>
          <w:lang w:val="pt-BR"/>
        </w:rPr>
        <w:t xml:space="preserve"> người dân </w:t>
      </w:r>
      <w:r w:rsidR="005C2CD1">
        <w:rPr>
          <w:spacing w:val="-2"/>
          <w:sz w:val="28"/>
          <w:szCs w:val="28"/>
          <w:lang w:val="pt-BR"/>
        </w:rPr>
        <w:t>tố cáo</w:t>
      </w:r>
      <w:r w:rsidR="00BA2A12">
        <w:rPr>
          <w:spacing w:val="-2"/>
          <w:sz w:val="28"/>
          <w:szCs w:val="28"/>
          <w:lang w:val="pt-BR"/>
        </w:rPr>
        <w:t xml:space="preserve"> tiếp</w:t>
      </w:r>
      <w:r w:rsidR="005C2CD1">
        <w:rPr>
          <w:spacing w:val="-2"/>
          <w:sz w:val="28"/>
          <w:szCs w:val="28"/>
          <w:lang w:val="pt-BR"/>
        </w:rPr>
        <w:t xml:space="preserve"> hoặc do </w:t>
      </w:r>
      <w:r>
        <w:rPr>
          <w:spacing w:val="-2"/>
          <w:sz w:val="28"/>
          <w:szCs w:val="28"/>
          <w:lang w:val="pt-BR"/>
        </w:rPr>
        <w:t>cơ quan nhà nước</w:t>
      </w:r>
      <w:r w:rsidR="005C2CD1">
        <w:rPr>
          <w:spacing w:val="-2"/>
          <w:sz w:val="28"/>
          <w:szCs w:val="28"/>
          <w:lang w:val="pt-BR"/>
        </w:rPr>
        <w:t xml:space="preserve"> phát hiện)</w:t>
      </w:r>
      <w:r w:rsidR="00364A2B">
        <w:rPr>
          <w:spacing w:val="-2"/>
          <w:sz w:val="28"/>
          <w:szCs w:val="28"/>
          <w:lang w:val="pt-BR"/>
        </w:rPr>
        <w:t xml:space="preserve"> hoặc hành vi vi phạm vẫn tồn tại</w:t>
      </w:r>
      <w:r w:rsidR="003D4CEA">
        <w:rPr>
          <w:spacing w:val="-2"/>
          <w:sz w:val="28"/>
          <w:szCs w:val="28"/>
          <w:lang w:val="pt-BR"/>
        </w:rPr>
        <w:t xml:space="preserve"> hoặc không được xem xét giải quyết kịp thời</w:t>
      </w:r>
      <w:r w:rsidR="005C2CD1">
        <w:rPr>
          <w:spacing w:val="-2"/>
          <w:sz w:val="28"/>
          <w:szCs w:val="28"/>
          <w:lang w:val="pt-BR"/>
        </w:rPr>
        <w:t xml:space="preserve"> thì tố cáo được tiếp tục xem xét, giải quyết.</w:t>
      </w:r>
      <w:r w:rsidR="00CE69B3">
        <w:rPr>
          <w:spacing w:val="-2"/>
          <w:sz w:val="28"/>
          <w:szCs w:val="28"/>
          <w:lang w:val="pt-BR"/>
        </w:rPr>
        <w:t xml:space="preserve"> Do đó</w:t>
      </w:r>
      <w:r w:rsidR="00364A2B">
        <w:rPr>
          <w:spacing w:val="-2"/>
          <w:sz w:val="28"/>
          <w:szCs w:val="28"/>
          <w:lang w:val="pt-BR"/>
        </w:rPr>
        <w:t>, Dự thảo</w:t>
      </w:r>
      <w:r w:rsidR="00CE69B3">
        <w:rPr>
          <w:spacing w:val="-2"/>
          <w:sz w:val="28"/>
          <w:szCs w:val="28"/>
          <w:lang w:val="pt-BR"/>
        </w:rPr>
        <w:t xml:space="preserve"> không quy định về đi</w:t>
      </w:r>
      <w:r w:rsidR="00364A2B">
        <w:rPr>
          <w:spacing w:val="-2"/>
          <w:sz w:val="28"/>
          <w:szCs w:val="28"/>
          <w:lang w:val="pt-BR"/>
        </w:rPr>
        <w:t>ểm dừng trong giải quyết tố cáo</w:t>
      </w:r>
      <w:r w:rsidR="00CE69B3">
        <w:rPr>
          <w:spacing w:val="-2"/>
          <w:sz w:val="28"/>
          <w:szCs w:val="28"/>
          <w:lang w:val="pt-BR"/>
        </w:rPr>
        <w:t>.</w:t>
      </w:r>
      <w:r>
        <w:rPr>
          <w:spacing w:val="-2"/>
          <w:sz w:val="28"/>
          <w:szCs w:val="28"/>
          <w:lang w:val="pt-BR"/>
        </w:rPr>
        <w:t xml:space="preserve"> </w:t>
      </w:r>
    </w:p>
    <w:p w:rsidR="00895FE7" w:rsidRPr="00895FE7" w:rsidRDefault="000B5406" w:rsidP="00822A6A">
      <w:pPr>
        <w:pStyle w:val="BodyText"/>
        <w:keepNext/>
        <w:widowControl w:val="0"/>
        <w:spacing w:before="120" w:after="120" w:line="320" w:lineRule="atLeast"/>
        <w:ind w:firstLine="720"/>
        <w:rPr>
          <w:b/>
          <w:spacing w:val="-2"/>
          <w:sz w:val="28"/>
          <w:szCs w:val="28"/>
          <w:lang w:val="pt-BR"/>
        </w:rPr>
      </w:pPr>
      <w:r>
        <w:rPr>
          <w:b/>
          <w:spacing w:val="-2"/>
          <w:sz w:val="28"/>
          <w:szCs w:val="28"/>
          <w:lang w:val="pt-BR"/>
        </w:rPr>
        <w:t>12</w:t>
      </w:r>
      <w:r w:rsidR="00895FE7" w:rsidRPr="00895FE7">
        <w:rPr>
          <w:b/>
          <w:spacing w:val="-2"/>
          <w:sz w:val="28"/>
          <w:szCs w:val="28"/>
          <w:lang w:val="pt-BR"/>
        </w:rPr>
        <w:t>. Về mở rộng chủ thể tố cáo là tổ chức</w:t>
      </w:r>
    </w:p>
    <w:p w:rsidR="00895FE7" w:rsidRPr="009935C2" w:rsidRDefault="00895FE7" w:rsidP="00822A6A">
      <w:pPr>
        <w:pStyle w:val="BodyText"/>
        <w:keepNext/>
        <w:widowControl w:val="0"/>
        <w:spacing w:before="120" w:after="120" w:line="320" w:lineRule="atLeast"/>
        <w:ind w:firstLine="720"/>
        <w:rPr>
          <w:spacing w:val="-2"/>
          <w:sz w:val="28"/>
          <w:szCs w:val="28"/>
          <w:lang w:val="pt-BR"/>
        </w:rPr>
      </w:pPr>
      <w:r>
        <w:rPr>
          <w:spacing w:val="-2"/>
          <w:sz w:val="28"/>
          <w:szCs w:val="28"/>
          <w:lang w:val="pt-BR"/>
        </w:rPr>
        <w:t xml:space="preserve">Một số ý kiến </w:t>
      </w:r>
      <w:r w:rsidR="00815BBF">
        <w:rPr>
          <w:spacing w:val="-2"/>
          <w:sz w:val="28"/>
          <w:szCs w:val="28"/>
          <w:lang w:val="pt-BR"/>
        </w:rPr>
        <w:t xml:space="preserve">ĐBQH </w:t>
      </w:r>
      <w:r>
        <w:rPr>
          <w:spacing w:val="-2"/>
          <w:sz w:val="28"/>
          <w:szCs w:val="28"/>
          <w:lang w:val="pt-BR"/>
        </w:rPr>
        <w:t xml:space="preserve">đề nghị mở rộng chủ thể tố cáo là tổ chức vì </w:t>
      </w:r>
      <w:r w:rsidR="00815BBF">
        <w:rPr>
          <w:spacing w:val="-2"/>
          <w:sz w:val="28"/>
          <w:szCs w:val="28"/>
          <w:lang w:val="pt-BR"/>
        </w:rPr>
        <w:t>d</w:t>
      </w:r>
      <w:r>
        <w:rPr>
          <w:spacing w:val="-2"/>
          <w:sz w:val="28"/>
          <w:szCs w:val="28"/>
          <w:lang w:val="pt-BR"/>
        </w:rPr>
        <w:t>ự thảo</w:t>
      </w:r>
      <w:r w:rsidR="00B81FB6">
        <w:rPr>
          <w:spacing w:val="-2"/>
          <w:sz w:val="28"/>
          <w:szCs w:val="28"/>
          <w:lang w:val="pt-BR"/>
        </w:rPr>
        <w:t xml:space="preserve"> Luật</w:t>
      </w:r>
      <w:r>
        <w:rPr>
          <w:spacing w:val="-2"/>
          <w:sz w:val="28"/>
          <w:szCs w:val="28"/>
          <w:lang w:val="pt-BR"/>
        </w:rPr>
        <w:t xml:space="preserve"> hiện nay chỉ quy định người tố cáo là cá nhân.</w:t>
      </w:r>
    </w:p>
    <w:p w:rsidR="00487965" w:rsidRDefault="00895FE7" w:rsidP="00822A6A">
      <w:pPr>
        <w:keepNext/>
        <w:spacing w:before="120" w:after="120" w:line="320" w:lineRule="atLeast"/>
        <w:ind w:firstLine="720"/>
        <w:jc w:val="both"/>
        <w:rPr>
          <w:sz w:val="28"/>
          <w:szCs w:val="28"/>
          <w:lang w:val="pt-BR"/>
        </w:rPr>
      </w:pPr>
      <w:r w:rsidRPr="00695D50">
        <w:rPr>
          <w:i/>
          <w:sz w:val="28"/>
          <w:szCs w:val="28"/>
          <w:lang w:val="pt-BR"/>
        </w:rPr>
        <w:t>Cơ quan chủ trì giải trình như sau</w:t>
      </w:r>
      <w:r>
        <w:rPr>
          <w:sz w:val="28"/>
          <w:szCs w:val="28"/>
          <w:lang w:val="pt-BR"/>
        </w:rPr>
        <w:t>:</w:t>
      </w:r>
      <w:r w:rsidR="00B81FB6">
        <w:rPr>
          <w:sz w:val="28"/>
          <w:szCs w:val="28"/>
          <w:lang w:val="pt-BR"/>
        </w:rPr>
        <w:t xml:space="preserve"> </w:t>
      </w:r>
      <w:r w:rsidR="00364A2B">
        <w:rPr>
          <w:sz w:val="28"/>
          <w:szCs w:val="28"/>
          <w:lang w:val="pt-BR"/>
        </w:rPr>
        <w:t>d</w:t>
      </w:r>
      <w:r w:rsidR="00B81FB6">
        <w:rPr>
          <w:sz w:val="28"/>
          <w:szCs w:val="28"/>
          <w:lang w:val="pt-BR"/>
        </w:rPr>
        <w:t xml:space="preserve">ự thảo Luật quy định chủ thể thực hiện việc tố cáo là cá nhân nhằm xác định rõ trách nhiệm của người </w:t>
      </w:r>
      <w:r w:rsidR="005C2CD1">
        <w:rPr>
          <w:sz w:val="28"/>
          <w:szCs w:val="28"/>
          <w:lang w:val="pt-BR"/>
        </w:rPr>
        <w:t>tố cáo</w:t>
      </w:r>
      <w:r w:rsidR="00B81FB6">
        <w:rPr>
          <w:sz w:val="28"/>
          <w:szCs w:val="28"/>
          <w:lang w:val="pt-BR"/>
        </w:rPr>
        <w:t xml:space="preserve"> khi cung cấp các thông tin và</w:t>
      </w:r>
      <w:r w:rsidR="00364A2B">
        <w:rPr>
          <w:sz w:val="28"/>
          <w:szCs w:val="28"/>
          <w:lang w:val="pt-BR"/>
        </w:rPr>
        <w:t xml:space="preserve"> làm căn cứ để</w:t>
      </w:r>
      <w:r w:rsidR="005C2CD1">
        <w:rPr>
          <w:sz w:val="28"/>
          <w:szCs w:val="28"/>
          <w:lang w:val="pt-BR"/>
        </w:rPr>
        <w:t xml:space="preserve"> xử lý trách nhiệm khi tố cáo sai sự thật. </w:t>
      </w:r>
      <w:r w:rsidR="00487965">
        <w:rPr>
          <w:sz w:val="28"/>
          <w:szCs w:val="28"/>
          <w:lang w:val="pt-BR"/>
        </w:rPr>
        <w:t xml:space="preserve">Hiến pháp 2013 </w:t>
      </w:r>
      <w:r w:rsidR="000E1678">
        <w:rPr>
          <w:sz w:val="28"/>
          <w:szCs w:val="28"/>
          <w:lang w:val="pt-BR"/>
        </w:rPr>
        <w:t xml:space="preserve">chỉ </w:t>
      </w:r>
      <w:r w:rsidR="00BA2A12">
        <w:rPr>
          <w:sz w:val="28"/>
          <w:szCs w:val="28"/>
          <w:lang w:val="pt-BR"/>
        </w:rPr>
        <w:t>quy</w:t>
      </w:r>
      <w:r w:rsidR="000E1678">
        <w:rPr>
          <w:sz w:val="28"/>
          <w:szCs w:val="28"/>
          <w:lang w:val="pt-BR"/>
        </w:rPr>
        <w:t xml:space="preserve"> định mọi người</w:t>
      </w:r>
      <w:r w:rsidR="005C2CD1">
        <w:rPr>
          <w:sz w:val="28"/>
          <w:szCs w:val="28"/>
          <w:lang w:val="pt-BR"/>
        </w:rPr>
        <w:t xml:space="preserve"> </w:t>
      </w:r>
      <w:r w:rsidR="003D4CEA">
        <w:rPr>
          <w:sz w:val="28"/>
          <w:szCs w:val="28"/>
          <w:lang w:val="pt-BR"/>
        </w:rPr>
        <w:t>có</w:t>
      </w:r>
      <w:r w:rsidR="005C2CD1">
        <w:rPr>
          <w:sz w:val="28"/>
          <w:szCs w:val="28"/>
          <w:lang w:val="pt-BR"/>
        </w:rPr>
        <w:t xml:space="preserve"> quyền tố cáo</w:t>
      </w:r>
      <w:r w:rsidR="00487965">
        <w:rPr>
          <w:sz w:val="28"/>
          <w:szCs w:val="28"/>
          <w:lang w:val="pt-BR"/>
        </w:rPr>
        <w:t xml:space="preserve">. </w:t>
      </w:r>
      <w:r w:rsidR="005C2CD1">
        <w:rPr>
          <w:sz w:val="28"/>
          <w:szCs w:val="28"/>
          <w:lang w:val="pt-BR"/>
        </w:rPr>
        <w:t>Trường hợp một tổ chức đứng đơn tố cáo thường rất khó xác định trách nhiệm khi tố cáo sai sự thật</w:t>
      </w:r>
      <w:r w:rsidR="00B30479">
        <w:rPr>
          <w:sz w:val="28"/>
          <w:szCs w:val="28"/>
          <w:lang w:val="pt-BR"/>
        </w:rPr>
        <w:t>.</w:t>
      </w:r>
      <w:r w:rsidR="00BE22DE">
        <w:rPr>
          <w:sz w:val="28"/>
          <w:szCs w:val="28"/>
          <w:lang w:val="pt-BR"/>
        </w:rPr>
        <w:t xml:space="preserve"> </w:t>
      </w:r>
      <w:r w:rsidR="00B30479">
        <w:rPr>
          <w:sz w:val="28"/>
          <w:szCs w:val="28"/>
          <w:lang w:val="pt-BR"/>
        </w:rPr>
        <w:t>M</w:t>
      </w:r>
      <w:r w:rsidR="00364A2B">
        <w:rPr>
          <w:sz w:val="28"/>
          <w:szCs w:val="28"/>
          <w:lang w:val="pt-BR"/>
        </w:rPr>
        <w:t>ặc dù</w:t>
      </w:r>
      <w:r w:rsidR="00BE22DE">
        <w:rPr>
          <w:sz w:val="28"/>
          <w:szCs w:val="28"/>
          <w:lang w:val="pt-BR"/>
        </w:rPr>
        <w:t xml:space="preserve"> Luật tố cáo không quy định về quyền tố cáo của tổ chức song vẫn c</w:t>
      </w:r>
      <w:r w:rsidR="009669FE">
        <w:rPr>
          <w:sz w:val="28"/>
          <w:szCs w:val="28"/>
          <w:lang w:val="pt-BR"/>
        </w:rPr>
        <w:t>ò</w:t>
      </w:r>
      <w:r w:rsidR="00BE22DE">
        <w:rPr>
          <w:sz w:val="28"/>
          <w:szCs w:val="28"/>
          <w:lang w:val="pt-BR"/>
        </w:rPr>
        <w:t xml:space="preserve">n nhiều cơ chế khác để tổ chức cung cấp các thông tin về hành vi vi phạm cho các </w:t>
      </w:r>
      <w:r w:rsidR="00BE22DE">
        <w:rPr>
          <w:sz w:val="28"/>
          <w:szCs w:val="28"/>
          <w:lang w:val="pt-BR"/>
        </w:rPr>
        <w:lastRenderedPageBreak/>
        <w:t>cơ quan có thẩm quyền như thông qua việc kiến nghị, phản ánh, tin báo</w:t>
      </w:r>
      <w:r w:rsidR="009669FE">
        <w:rPr>
          <w:sz w:val="28"/>
          <w:szCs w:val="28"/>
          <w:lang w:val="pt-BR"/>
        </w:rPr>
        <w:t>,</w:t>
      </w:r>
      <w:r w:rsidR="00BE22DE">
        <w:rPr>
          <w:sz w:val="28"/>
          <w:szCs w:val="28"/>
          <w:lang w:val="pt-BR"/>
        </w:rPr>
        <w:t xml:space="preserve"> tố giác... </w:t>
      </w:r>
    </w:p>
    <w:p w:rsidR="00815BBF" w:rsidRPr="00815BBF" w:rsidRDefault="00233B98" w:rsidP="00822A6A">
      <w:pPr>
        <w:keepNext/>
        <w:widowControl w:val="0"/>
        <w:spacing w:before="120" w:after="120" w:line="340" w:lineRule="atLeast"/>
        <w:ind w:firstLine="700"/>
        <w:jc w:val="both"/>
        <w:rPr>
          <w:b/>
          <w:sz w:val="28"/>
          <w:szCs w:val="28"/>
          <w:lang w:val="nb-NO"/>
        </w:rPr>
      </w:pPr>
      <w:r>
        <w:rPr>
          <w:b/>
          <w:sz w:val="28"/>
          <w:szCs w:val="28"/>
          <w:lang w:val="nb-NO"/>
        </w:rPr>
        <w:t>1</w:t>
      </w:r>
      <w:r w:rsidR="000B5406">
        <w:rPr>
          <w:b/>
          <w:sz w:val="28"/>
          <w:szCs w:val="28"/>
          <w:lang w:val="nb-NO"/>
        </w:rPr>
        <w:t>3</w:t>
      </w:r>
      <w:r w:rsidR="00BE5D1A">
        <w:rPr>
          <w:b/>
          <w:sz w:val="28"/>
          <w:szCs w:val="28"/>
          <w:lang w:val="nb-NO"/>
        </w:rPr>
        <w:t>. Về việc xử lý thông tin,</w:t>
      </w:r>
      <w:r w:rsidR="00815BBF" w:rsidRPr="00815BBF">
        <w:rPr>
          <w:b/>
          <w:sz w:val="28"/>
          <w:szCs w:val="28"/>
          <w:lang w:val="nb-NO"/>
        </w:rPr>
        <w:t xml:space="preserve"> tố cáo</w:t>
      </w:r>
      <w:r w:rsidR="00B30479">
        <w:rPr>
          <w:b/>
          <w:sz w:val="28"/>
          <w:szCs w:val="28"/>
          <w:lang w:val="nb-NO"/>
        </w:rPr>
        <w:t xml:space="preserve"> hành vi vi phạm pháp luật</w:t>
      </w:r>
      <w:r w:rsidR="00815BBF" w:rsidRPr="00815BBF">
        <w:rPr>
          <w:b/>
          <w:sz w:val="28"/>
          <w:szCs w:val="28"/>
          <w:lang w:val="nb-NO"/>
        </w:rPr>
        <w:t xml:space="preserve"> được phản ánh qua báo chí</w:t>
      </w:r>
    </w:p>
    <w:p w:rsidR="00815BBF" w:rsidRPr="009E5F1E" w:rsidRDefault="00815BBF" w:rsidP="00822A6A">
      <w:pPr>
        <w:keepNext/>
        <w:widowControl w:val="0"/>
        <w:spacing w:before="120" w:after="120" w:line="340" w:lineRule="atLeast"/>
        <w:ind w:firstLine="700"/>
        <w:jc w:val="both"/>
        <w:rPr>
          <w:sz w:val="28"/>
          <w:szCs w:val="28"/>
          <w:lang w:val="nb-NO"/>
        </w:rPr>
      </w:pPr>
      <w:r w:rsidRPr="009E5F1E">
        <w:rPr>
          <w:sz w:val="28"/>
          <w:szCs w:val="28"/>
          <w:lang w:val="nb-NO"/>
        </w:rPr>
        <w:t>Có ý kiến</w:t>
      </w:r>
      <w:r>
        <w:rPr>
          <w:sz w:val="28"/>
          <w:szCs w:val="28"/>
          <w:lang w:val="nb-NO"/>
        </w:rPr>
        <w:t xml:space="preserve"> ĐBQH</w:t>
      </w:r>
      <w:r w:rsidRPr="009E5F1E">
        <w:rPr>
          <w:sz w:val="28"/>
          <w:szCs w:val="28"/>
          <w:lang w:val="nb-NO"/>
        </w:rPr>
        <w:t xml:space="preserve"> cho rằng cần cơ chế để nghiên cứu xem xét, giải quyết</w:t>
      </w:r>
      <w:r w:rsidR="00BE5D1A">
        <w:rPr>
          <w:sz w:val="28"/>
          <w:szCs w:val="28"/>
          <w:lang w:val="nb-NO"/>
        </w:rPr>
        <w:t xml:space="preserve"> thông tin,</w:t>
      </w:r>
      <w:r w:rsidRPr="009E5F1E">
        <w:rPr>
          <w:sz w:val="28"/>
          <w:szCs w:val="28"/>
          <w:lang w:val="nb-NO"/>
        </w:rPr>
        <w:t xml:space="preserve"> tố cáo</w:t>
      </w:r>
      <w:r w:rsidR="00BE5D1A">
        <w:rPr>
          <w:sz w:val="28"/>
          <w:szCs w:val="28"/>
          <w:lang w:val="nb-NO"/>
        </w:rPr>
        <w:t xml:space="preserve"> về hành vi vi phạm pháp luật</w:t>
      </w:r>
      <w:r w:rsidRPr="009E5F1E">
        <w:rPr>
          <w:sz w:val="28"/>
          <w:szCs w:val="28"/>
          <w:lang w:val="nb-NO"/>
        </w:rPr>
        <w:t xml:space="preserve"> được phản ánh qua báo chí.</w:t>
      </w:r>
    </w:p>
    <w:p w:rsidR="00815BBF" w:rsidRPr="00DD630C" w:rsidRDefault="00815BBF" w:rsidP="00822A6A">
      <w:pPr>
        <w:keepNext/>
        <w:spacing w:before="120" w:after="120" w:line="340" w:lineRule="atLeast"/>
        <w:ind w:firstLine="720"/>
        <w:jc w:val="both"/>
        <w:rPr>
          <w:sz w:val="28"/>
          <w:szCs w:val="26"/>
          <w:lang w:val="pt-BR"/>
        </w:rPr>
      </w:pPr>
      <w:r w:rsidRPr="00D01F43">
        <w:rPr>
          <w:i/>
          <w:sz w:val="28"/>
          <w:szCs w:val="28"/>
          <w:lang w:val="nb-NO"/>
        </w:rPr>
        <w:t>Về v</w:t>
      </w:r>
      <w:r w:rsidR="000E1678">
        <w:rPr>
          <w:i/>
          <w:sz w:val="28"/>
          <w:szCs w:val="28"/>
          <w:lang w:val="nb-NO"/>
        </w:rPr>
        <w:t>ấn đề này cơ quan chủ trì soạn tiếp thu,</w:t>
      </w:r>
      <w:r w:rsidRPr="00D01F43">
        <w:rPr>
          <w:i/>
          <w:sz w:val="28"/>
          <w:szCs w:val="28"/>
          <w:lang w:val="nb-NO"/>
        </w:rPr>
        <w:t xml:space="preserve"> giải trình như sau</w:t>
      </w:r>
      <w:r w:rsidRPr="009E5F1E">
        <w:rPr>
          <w:sz w:val="28"/>
          <w:szCs w:val="28"/>
          <w:lang w:val="nb-NO"/>
        </w:rPr>
        <w:t xml:space="preserve">: </w:t>
      </w:r>
      <w:r w:rsidR="000E1678">
        <w:rPr>
          <w:sz w:val="28"/>
          <w:szCs w:val="28"/>
          <w:lang w:val="nb-NO"/>
        </w:rPr>
        <w:t>h</w:t>
      </w:r>
      <w:r w:rsidRPr="005721D6">
        <w:rPr>
          <w:sz w:val="28"/>
          <w:szCs w:val="26"/>
          <w:lang w:val="pt-BR"/>
        </w:rPr>
        <w:t>iện nay có không ít các vụ việc vi phạm pháp luật được các cơ quan báo chí đưa tin,</w:t>
      </w:r>
      <w:r w:rsidR="00BE5D1A">
        <w:rPr>
          <w:sz w:val="28"/>
          <w:szCs w:val="26"/>
          <w:lang w:val="pt-BR"/>
        </w:rPr>
        <w:t xml:space="preserve"> phản ánh</w:t>
      </w:r>
      <w:r w:rsidRPr="005721D6">
        <w:rPr>
          <w:sz w:val="28"/>
          <w:szCs w:val="26"/>
          <w:lang w:val="pt-BR"/>
        </w:rPr>
        <w:t xml:space="preserve"> trong đó có nhiều thông tin chính xác, đáng tin cậy, phản ánh đúng sự việc xảy ra trên thực tế...giúp các cơ quan chức năng có các thông tin</w:t>
      </w:r>
      <w:r w:rsidR="00BE5D1A">
        <w:rPr>
          <w:sz w:val="28"/>
          <w:szCs w:val="26"/>
          <w:lang w:val="pt-BR"/>
        </w:rPr>
        <w:t xml:space="preserve"> làm</w:t>
      </w:r>
      <w:r w:rsidRPr="005721D6">
        <w:rPr>
          <w:sz w:val="28"/>
          <w:szCs w:val="26"/>
          <w:lang w:val="pt-BR"/>
        </w:rPr>
        <w:t xml:space="preserve"> căn cứ để xử lý những hành vi vi phạm. </w:t>
      </w:r>
      <w:r w:rsidR="009669FE">
        <w:rPr>
          <w:sz w:val="28"/>
          <w:szCs w:val="26"/>
          <w:lang w:val="pt-BR"/>
        </w:rPr>
        <w:t>B</w:t>
      </w:r>
      <w:r w:rsidRPr="005721D6">
        <w:rPr>
          <w:sz w:val="28"/>
          <w:szCs w:val="26"/>
          <w:lang w:val="pt-BR"/>
        </w:rPr>
        <w:t xml:space="preserve">ên cạnh đó thì có </w:t>
      </w:r>
      <w:r w:rsidR="00BE5D1A">
        <w:rPr>
          <w:sz w:val="28"/>
          <w:szCs w:val="26"/>
          <w:lang w:val="pt-BR"/>
        </w:rPr>
        <w:t xml:space="preserve">không ít </w:t>
      </w:r>
      <w:r w:rsidRPr="005721D6">
        <w:rPr>
          <w:sz w:val="28"/>
          <w:szCs w:val="26"/>
          <w:lang w:val="pt-BR"/>
        </w:rPr>
        <w:t>thông tin mà báo chí phản ánh còn thiếu</w:t>
      </w:r>
      <w:r w:rsidR="009669FE">
        <w:rPr>
          <w:sz w:val="28"/>
          <w:szCs w:val="26"/>
          <w:lang w:val="pt-BR"/>
        </w:rPr>
        <w:t xml:space="preserve"> </w:t>
      </w:r>
      <w:r w:rsidRPr="005721D6">
        <w:rPr>
          <w:sz w:val="28"/>
          <w:szCs w:val="26"/>
          <w:lang w:val="pt-BR"/>
        </w:rPr>
        <w:t>chính xác. Do đó,</w:t>
      </w:r>
      <w:r w:rsidR="00537C42">
        <w:rPr>
          <w:sz w:val="28"/>
          <w:szCs w:val="26"/>
          <w:lang w:val="pt-BR"/>
        </w:rPr>
        <w:t xml:space="preserve"> theo quy định hiện hành nếu các thông tin về vi phạm pháp luật do báo chí phản ánh thuộc thẩm quyền của các cơ quan tiến hành tố tụng thì các cơ quan đó có trách nhiệm xác minh làm rõ, khi có dấu hiệu phạm tội thì sẽ thực hiện các biện pháp điều tra, khởi tố theo quy định của pháp luật tố tụng hình sự.</w:t>
      </w:r>
      <w:r w:rsidRPr="005721D6">
        <w:rPr>
          <w:sz w:val="28"/>
          <w:szCs w:val="26"/>
          <w:lang w:val="pt-BR"/>
        </w:rPr>
        <w:t xml:space="preserve"> </w:t>
      </w:r>
      <w:r w:rsidR="00537C42">
        <w:rPr>
          <w:sz w:val="28"/>
          <w:szCs w:val="26"/>
          <w:lang w:val="pt-BR"/>
        </w:rPr>
        <w:t>Tuy nhiên, Dự thảo bổ sung quy định tại khoản 2 Điều 20 về việc xử lý đối với</w:t>
      </w:r>
      <w:r w:rsidR="000E1678" w:rsidRPr="000E1678">
        <w:rPr>
          <w:sz w:val="28"/>
          <w:szCs w:val="28"/>
          <w:lang w:val="vi-VN"/>
        </w:rPr>
        <w:t xml:space="preserve"> đơn tố cáo do báo chí, </w:t>
      </w:r>
      <w:r w:rsidR="000E1678" w:rsidRPr="000E1678">
        <w:rPr>
          <w:color w:val="000000"/>
          <w:sz w:val="28"/>
          <w:szCs w:val="28"/>
          <w:lang w:val="vi-VN"/>
        </w:rPr>
        <w:t xml:space="preserve">do cơ quan, tổ chức, đơn vị, cá nhân có thẩm quyền chuyển đến thì người tiếp nhận có trách nhiệm </w:t>
      </w:r>
      <w:r w:rsidR="00537C42">
        <w:rPr>
          <w:color w:val="000000"/>
          <w:sz w:val="28"/>
          <w:szCs w:val="28"/>
          <w:lang w:val="pt-BR"/>
        </w:rPr>
        <w:t>xét</w:t>
      </w:r>
      <w:r w:rsidRPr="005721D6">
        <w:rPr>
          <w:sz w:val="28"/>
          <w:szCs w:val="26"/>
          <w:lang w:val="pt-BR"/>
        </w:rPr>
        <w:t xml:space="preserve"> giải quyết </w:t>
      </w:r>
      <w:r w:rsidR="009669FE">
        <w:rPr>
          <w:sz w:val="28"/>
          <w:szCs w:val="26"/>
          <w:lang w:val="pt-BR"/>
        </w:rPr>
        <w:t xml:space="preserve">theo quy định của pháp luật tố cáo </w:t>
      </w:r>
      <w:r w:rsidRPr="005721D6">
        <w:rPr>
          <w:sz w:val="28"/>
          <w:szCs w:val="26"/>
          <w:lang w:val="pt-BR"/>
        </w:rPr>
        <w:t>và có thông tin trả lời</w:t>
      </w:r>
      <w:r w:rsidR="00BE5D1A">
        <w:rPr>
          <w:sz w:val="28"/>
          <w:szCs w:val="26"/>
          <w:lang w:val="pt-BR"/>
        </w:rPr>
        <w:t xml:space="preserve"> về việc xem xét, giải quyết</w:t>
      </w:r>
      <w:r w:rsidR="00EE51AB">
        <w:rPr>
          <w:sz w:val="28"/>
          <w:szCs w:val="26"/>
          <w:lang w:val="pt-BR"/>
        </w:rPr>
        <w:t xml:space="preserve"> cho báo chí.</w:t>
      </w:r>
      <w:r w:rsidR="00DD630C">
        <w:rPr>
          <w:sz w:val="28"/>
          <w:szCs w:val="26"/>
          <w:lang w:val="pt-BR"/>
        </w:rPr>
        <w:t xml:space="preserve"> </w:t>
      </w:r>
      <w:r w:rsidR="00DD630C" w:rsidRPr="00DD630C">
        <w:rPr>
          <w:sz w:val="28"/>
          <w:szCs w:val="28"/>
          <w:lang w:val="pt-BR"/>
        </w:rPr>
        <w:t>Trường hợp có thông tin về hành vi vi phạm pháp luật được phản ánh qua báo chí thì cơ quan, tổ chức, cá nhân có thẩm quyền căn cứ vào chức năng, nhiệm vụ của mình xem xét, xác minh, xử lý theo quy định của pháp luật.</w:t>
      </w:r>
    </w:p>
    <w:p w:rsidR="00B81FB6" w:rsidRPr="008D14CF" w:rsidRDefault="00911E4C" w:rsidP="00822A6A">
      <w:pPr>
        <w:keepNext/>
        <w:spacing w:before="120" w:after="120" w:line="340" w:lineRule="atLeast"/>
        <w:ind w:firstLine="720"/>
        <w:jc w:val="both"/>
        <w:rPr>
          <w:b/>
          <w:sz w:val="28"/>
          <w:szCs w:val="28"/>
          <w:lang w:val="pt-BR"/>
        </w:rPr>
      </w:pPr>
      <w:r>
        <w:rPr>
          <w:b/>
          <w:sz w:val="28"/>
          <w:szCs w:val="28"/>
          <w:lang w:val="pt-BR"/>
        </w:rPr>
        <w:t>1</w:t>
      </w:r>
      <w:r w:rsidR="000B5406">
        <w:rPr>
          <w:b/>
          <w:sz w:val="28"/>
          <w:szCs w:val="28"/>
          <w:lang w:val="pt-BR"/>
        </w:rPr>
        <w:t>4</w:t>
      </w:r>
      <w:r w:rsidR="00B81FB6" w:rsidRPr="008D14CF">
        <w:rPr>
          <w:b/>
          <w:sz w:val="28"/>
          <w:szCs w:val="28"/>
          <w:lang w:val="pt-BR"/>
        </w:rPr>
        <w:t>. Về quy định nội dung quản lý nhà nước trong giải</w:t>
      </w:r>
      <w:r w:rsidR="008D14CF" w:rsidRPr="008D14CF">
        <w:rPr>
          <w:b/>
          <w:sz w:val="28"/>
          <w:szCs w:val="28"/>
          <w:lang w:val="pt-BR"/>
        </w:rPr>
        <w:t xml:space="preserve"> quyết</w:t>
      </w:r>
      <w:r w:rsidR="00B81FB6" w:rsidRPr="008D14CF">
        <w:rPr>
          <w:b/>
          <w:sz w:val="28"/>
          <w:szCs w:val="28"/>
          <w:lang w:val="pt-BR"/>
        </w:rPr>
        <w:t xml:space="preserve"> tố cáo</w:t>
      </w:r>
    </w:p>
    <w:p w:rsidR="008D14CF" w:rsidRDefault="00A448E9" w:rsidP="00822A6A">
      <w:pPr>
        <w:keepNext/>
        <w:spacing w:before="120" w:after="120" w:line="340" w:lineRule="atLeast"/>
        <w:ind w:firstLine="720"/>
        <w:jc w:val="both"/>
        <w:rPr>
          <w:sz w:val="28"/>
          <w:szCs w:val="28"/>
          <w:lang w:val="pt-BR"/>
        </w:rPr>
      </w:pPr>
      <w:r>
        <w:rPr>
          <w:sz w:val="28"/>
          <w:szCs w:val="28"/>
          <w:lang w:val="pt-BR"/>
        </w:rPr>
        <w:t>Một số</w:t>
      </w:r>
      <w:r w:rsidR="008D14CF">
        <w:rPr>
          <w:sz w:val="28"/>
          <w:szCs w:val="28"/>
          <w:lang w:val="pt-BR"/>
        </w:rPr>
        <w:t xml:space="preserve"> ý kiến </w:t>
      </w:r>
      <w:r w:rsidR="00815BBF">
        <w:rPr>
          <w:sz w:val="28"/>
          <w:szCs w:val="28"/>
          <w:lang w:val="pt-BR"/>
        </w:rPr>
        <w:t xml:space="preserve">ĐBQH </w:t>
      </w:r>
      <w:r w:rsidR="008D14CF">
        <w:rPr>
          <w:sz w:val="28"/>
          <w:szCs w:val="28"/>
          <w:lang w:val="pt-BR"/>
        </w:rPr>
        <w:t xml:space="preserve">cho rằng cần bổ sung quy định về các nội dung quản lý nhà nước trong </w:t>
      </w:r>
      <w:r w:rsidR="009669FE">
        <w:rPr>
          <w:sz w:val="28"/>
          <w:szCs w:val="28"/>
          <w:lang w:val="pt-BR"/>
        </w:rPr>
        <w:t xml:space="preserve">công tác </w:t>
      </w:r>
      <w:r w:rsidR="008D14CF">
        <w:rPr>
          <w:sz w:val="28"/>
          <w:szCs w:val="28"/>
          <w:lang w:val="pt-BR"/>
        </w:rPr>
        <w:t>giải quyết tố cáo.</w:t>
      </w:r>
    </w:p>
    <w:p w:rsidR="00B81FB6" w:rsidRDefault="008D14CF" w:rsidP="00822A6A">
      <w:pPr>
        <w:keepNext/>
        <w:spacing w:before="120" w:after="120" w:line="340" w:lineRule="atLeast"/>
        <w:ind w:firstLine="720"/>
        <w:jc w:val="both"/>
        <w:rPr>
          <w:sz w:val="28"/>
          <w:szCs w:val="28"/>
          <w:lang w:val="pt-BR"/>
        </w:rPr>
      </w:pPr>
      <w:r w:rsidRPr="009669FE">
        <w:rPr>
          <w:i/>
          <w:sz w:val="28"/>
          <w:szCs w:val="28"/>
          <w:lang w:val="pt-BR"/>
        </w:rPr>
        <w:t>Cơ quan chủ trì giải trình như sau</w:t>
      </w:r>
      <w:r>
        <w:rPr>
          <w:sz w:val="28"/>
          <w:szCs w:val="28"/>
          <w:lang w:val="pt-BR"/>
        </w:rPr>
        <w:t>:</w:t>
      </w:r>
      <w:r w:rsidR="00A448E9">
        <w:rPr>
          <w:sz w:val="28"/>
          <w:szCs w:val="28"/>
          <w:lang w:val="pt-BR"/>
        </w:rPr>
        <w:t xml:space="preserve"> </w:t>
      </w:r>
      <w:r>
        <w:rPr>
          <w:sz w:val="28"/>
          <w:szCs w:val="28"/>
          <w:lang w:val="pt-BR"/>
        </w:rPr>
        <w:t xml:space="preserve">một số đạo </w:t>
      </w:r>
      <w:r w:rsidR="00A448E9">
        <w:rPr>
          <w:sz w:val="28"/>
          <w:szCs w:val="28"/>
          <w:lang w:val="pt-BR"/>
        </w:rPr>
        <w:t xml:space="preserve">Luật được ban hành trong thời gian vừa qua </w:t>
      </w:r>
      <w:r w:rsidR="00BE22DE">
        <w:rPr>
          <w:sz w:val="28"/>
          <w:szCs w:val="28"/>
          <w:lang w:val="pt-BR"/>
        </w:rPr>
        <w:t>như Luật khiếu nại, Luật tiếp công dân, Luật phòng chống tham nhũng</w:t>
      </w:r>
      <w:r w:rsidR="006B3201">
        <w:rPr>
          <w:sz w:val="28"/>
          <w:szCs w:val="28"/>
          <w:lang w:val="pt-BR"/>
        </w:rPr>
        <w:t>, Luật thanh tra</w:t>
      </w:r>
      <w:r w:rsidR="00BE22DE">
        <w:rPr>
          <w:sz w:val="28"/>
          <w:szCs w:val="28"/>
          <w:lang w:val="pt-BR"/>
        </w:rPr>
        <w:t>...</w:t>
      </w:r>
      <w:r w:rsidR="00A448E9">
        <w:rPr>
          <w:sz w:val="28"/>
          <w:szCs w:val="28"/>
          <w:lang w:val="pt-BR"/>
        </w:rPr>
        <w:t xml:space="preserve">đều không quy định về </w:t>
      </w:r>
      <w:r w:rsidR="009669FE">
        <w:rPr>
          <w:sz w:val="28"/>
          <w:szCs w:val="28"/>
          <w:lang w:val="pt-BR"/>
        </w:rPr>
        <w:t>nội dung</w:t>
      </w:r>
      <w:r w:rsidR="00A448E9">
        <w:rPr>
          <w:sz w:val="28"/>
          <w:szCs w:val="28"/>
          <w:lang w:val="pt-BR"/>
        </w:rPr>
        <w:t xml:space="preserve"> quản lý nhà nước mà chỉ quy định trách nhiệm của các cơ quan </w:t>
      </w:r>
      <w:r w:rsidR="00BE22DE">
        <w:rPr>
          <w:sz w:val="28"/>
          <w:szCs w:val="28"/>
          <w:lang w:val="pt-BR"/>
        </w:rPr>
        <w:t>trong việc thực hiện quản lý nhà nước. Việc quy định các nội dung quản lý</w:t>
      </w:r>
      <w:r w:rsidR="00A448E9">
        <w:rPr>
          <w:sz w:val="28"/>
          <w:szCs w:val="28"/>
          <w:lang w:val="pt-BR"/>
        </w:rPr>
        <w:t xml:space="preserve"> </w:t>
      </w:r>
      <w:r w:rsidR="006B3201">
        <w:rPr>
          <w:sz w:val="28"/>
          <w:szCs w:val="28"/>
          <w:lang w:val="pt-BR"/>
        </w:rPr>
        <w:t>nhà nước sẽ dẫn đến tình trạng trùng lắp trong các văn bản pháp luật.</w:t>
      </w:r>
    </w:p>
    <w:p w:rsidR="00A448E9" w:rsidRPr="009669FE" w:rsidRDefault="00A448E9" w:rsidP="00822A6A">
      <w:pPr>
        <w:keepNext/>
        <w:spacing w:before="120" w:after="120" w:line="340" w:lineRule="atLeast"/>
        <w:ind w:firstLine="720"/>
        <w:jc w:val="both"/>
        <w:rPr>
          <w:b/>
          <w:sz w:val="28"/>
          <w:szCs w:val="28"/>
          <w:lang w:val="pt-BR"/>
        </w:rPr>
      </w:pPr>
      <w:r w:rsidRPr="008D14CF">
        <w:rPr>
          <w:b/>
          <w:sz w:val="28"/>
          <w:szCs w:val="28"/>
          <w:lang w:val="pt-BR"/>
        </w:rPr>
        <w:t>1</w:t>
      </w:r>
      <w:r w:rsidR="000B5406">
        <w:rPr>
          <w:b/>
          <w:sz w:val="28"/>
          <w:szCs w:val="28"/>
          <w:lang w:val="pt-BR"/>
        </w:rPr>
        <w:t>5</w:t>
      </w:r>
      <w:r w:rsidRPr="008D14CF">
        <w:rPr>
          <w:b/>
          <w:sz w:val="28"/>
          <w:szCs w:val="28"/>
          <w:lang w:val="pt-BR"/>
        </w:rPr>
        <w:t xml:space="preserve">. Về </w:t>
      </w:r>
      <w:r w:rsidR="009669FE">
        <w:rPr>
          <w:b/>
          <w:sz w:val="28"/>
          <w:szCs w:val="28"/>
          <w:lang w:val="pt-BR"/>
        </w:rPr>
        <w:t xml:space="preserve">thực hiện </w:t>
      </w:r>
      <w:r w:rsidRPr="008D14CF">
        <w:rPr>
          <w:b/>
          <w:sz w:val="28"/>
          <w:szCs w:val="28"/>
          <w:lang w:val="pt-BR"/>
        </w:rPr>
        <w:t>chức năng giám sát của Quốc hội</w:t>
      </w:r>
      <w:r w:rsidR="009669FE">
        <w:rPr>
          <w:b/>
          <w:sz w:val="28"/>
          <w:szCs w:val="28"/>
          <w:lang w:val="pt-BR"/>
        </w:rPr>
        <w:t xml:space="preserve"> </w:t>
      </w:r>
      <w:r w:rsidR="009669FE" w:rsidRPr="009669FE">
        <w:rPr>
          <w:b/>
          <w:sz w:val="28"/>
          <w:szCs w:val="28"/>
          <w:lang w:val="pt-BR"/>
        </w:rPr>
        <w:t>đối với công tác giải quyết tố cáo</w:t>
      </w:r>
    </w:p>
    <w:p w:rsidR="009669FE" w:rsidRDefault="00A448E9" w:rsidP="00822A6A">
      <w:pPr>
        <w:keepNext/>
        <w:spacing w:before="120" w:after="120" w:line="340" w:lineRule="atLeast"/>
        <w:ind w:firstLine="720"/>
        <w:jc w:val="both"/>
        <w:rPr>
          <w:sz w:val="28"/>
          <w:szCs w:val="28"/>
          <w:lang w:val="pt-BR"/>
        </w:rPr>
      </w:pPr>
      <w:r>
        <w:rPr>
          <w:sz w:val="28"/>
          <w:szCs w:val="28"/>
          <w:lang w:val="pt-BR"/>
        </w:rPr>
        <w:t>Một số ý kiến</w:t>
      </w:r>
      <w:r w:rsidR="009669FE">
        <w:rPr>
          <w:sz w:val="28"/>
          <w:szCs w:val="28"/>
          <w:lang w:val="pt-BR"/>
        </w:rPr>
        <w:t xml:space="preserve"> ĐBQH</w:t>
      </w:r>
      <w:r>
        <w:rPr>
          <w:sz w:val="28"/>
          <w:szCs w:val="28"/>
          <w:lang w:val="pt-BR"/>
        </w:rPr>
        <w:t xml:space="preserve"> đề nghị Dự thảo cần bổ sung quy định về chức năng giám sát của Quốc hội và các cơ quan của Quốc hội trong </w:t>
      </w:r>
      <w:r w:rsidR="009669FE">
        <w:rPr>
          <w:sz w:val="28"/>
          <w:szCs w:val="28"/>
          <w:lang w:val="pt-BR"/>
        </w:rPr>
        <w:t xml:space="preserve">công tác </w:t>
      </w:r>
      <w:r>
        <w:rPr>
          <w:sz w:val="28"/>
          <w:szCs w:val="28"/>
          <w:lang w:val="pt-BR"/>
        </w:rPr>
        <w:t>giải quyết tố cáo.</w:t>
      </w:r>
      <w:r w:rsidR="009669FE">
        <w:rPr>
          <w:sz w:val="28"/>
          <w:szCs w:val="28"/>
          <w:lang w:val="pt-BR"/>
        </w:rPr>
        <w:t xml:space="preserve"> </w:t>
      </w:r>
    </w:p>
    <w:p w:rsidR="00EB54DF" w:rsidRDefault="00A448E9" w:rsidP="00822A6A">
      <w:pPr>
        <w:keepNext/>
        <w:spacing w:before="120" w:after="120" w:line="340" w:lineRule="atLeast"/>
        <w:ind w:firstLine="720"/>
        <w:jc w:val="both"/>
        <w:rPr>
          <w:sz w:val="28"/>
          <w:szCs w:val="28"/>
          <w:lang w:val="pt-BR"/>
        </w:rPr>
      </w:pPr>
      <w:r w:rsidRPr="009669FE">
        <w:rPr>
          <w:i/>
          <w:sz w:val="28"/>
          <w:szCs w:val="28"/>
          <w:lang w:val="pt-BR"/>
        </w:rPr>
        <w:lastRenderedPageBreak/>
        <w:t xml:space="preserve">Cơ quan chủ trì soạn thảo </w:t>
      </w:r>
      <w:r w:rsidR="001C7A1B">
        <w:rPr>
          <w:i/>
          <w:sz w:val="28"/>
          <w:szCs w:val="28"/>
          <w:lang w:val="pt-BR"/>
        </w:rPr>
        <w:t>giải trình như sau</w:t>
      </w:r>
      <w:r>
        <w:rPr>
          <w:sz w:val="28"/>
          <w:szCs w:val="28"/>
          <w:lang w:val="pt-BR"/>
        </w:rPr>
        <w:t xml:space="preserve">: </w:t>
      </w:r>
      <w:r w:rsidR="009669FE">
        <w:rPr>
          <w:sz w:val="28"/>
          <w:szCs w:val="28"/>
          <w:lang w:val="pt-BR"/>
        </w:rPr>
        <w:t>h</w:t>
      </w:r>
      <w:r>
        <w:rPr>
          <w:sz w:val="28"/>
          <w:szCs w:val="28"/>
          <w:lang w:val="pt-BR"/>
        </w:rPr>
        <w:t xml:space="preserve">iện nay chức năng giám sát của Quốc hội </w:t>
      </w:r>
      <w:r w:rsidR="009669FE">
        <w:rPr>
          <w:sz w:val="28"/>
          <w:szCs w:val="28"/>
          <w:lang w:val="pt-BR"/>
        </w:rPr>
        <w:t xml:space="preserve">trong đó có </w:t>
      </w:r>
      <w:r w:rsidR="00BE5D1A">
        <w:rPr>
          <w:sz w:val="28"/>
          <w:szCs w:val="28"/>
          <w:lang w:val="pt-BR"/>
        </w:rPr>
        <w:t>g</w:t>
      </w:r>
      <w:r w:rsidR="009669FE">
        <w:rPr>
          <w:sz w:val="28"/>
          <w:szCs w:val="28"/>
          <w:lang w:val="pt-BR"/>
        </w:rPr>
        <w:t>i</w:t>
      </w:r>
      <w:r w:rsidR="00BE5D1A">
        <w:rPr>
          <w:sz w:val="28"/>
          <w:szCs w:val="28"/>
          <w:lang w:val="pt-BR"/>
        </w:rPr>
        <w:t>á</w:t>
      </w:r>
      <w:r w:rsidR="009669FE">
        <w:rPr>
          <w:sz w:val="28"/>
          <w:szCs w:val="28"/>
          <w:lang w:val="pt-BR"/>
        </w:rPr>
        <w:t xml:space="preserve">m sát công tác giải quyết tố cáo đã </w:t>
      </w:r>
      <w:r>
        <w:rPr>
          <w:sz w:val="28"/>
          <w:szCs w:val="28"/>
          <w:lang w:val="pt-BR"/>
        </w:rPr>
        <w:t xml:space="preserve">được quy định trong Luật </w:t>
      </w:r>
      <w:r w:rsidR="008D14CF">
        <w:rPr>
          <w:sz w:val="28"/>
          <w:szCs w:val="28"/>
          <w:lang w:val="pt-BR"/>
        </w:rPr>
        <w:t xml:space="preserve">hoạt động giám </w:t>
      </w:r>
      <w:r>
        <w:rPr>
          <w:sz w:val="28"/>
          <w:szCs w:val="28"/>
          <w:lang w:val="pt-BR"/>
        </w:rPr>
        <w:t>của Quốc hội</w:t>
      </w:r>
      <w:r w:rsidR="008D14CF">
        <w:rPr>
          <w:sz w:val="28"/>
          <w:szCs w:val="28"/>
          <w:lang w:val="pt-BR"/>
        </w:rPr>
        <w:t xml:space="preserve"> và Hội đồng nhân dân do đó dự thảo Luật không</w:t>
      </w:r>
      <w:r w:rsidR="00BE5D1A">
        <w:rPr>
          <w:sz w:val="28"/>
          <w:szCs w:val="28"/>
          <w:lang w:val="pt-BR"/>
        </w:rPr>
        <w:t xml:space="preserve"> cần thiết</w:t>
      </w:r>
      <w:r w:rsidR="008D14CF">
        <w:rPr>
          <w:sz w:val="28"/>
          <w:szCs w:val="28"/>
          <w:lang w:val="pt-BR"/>
        </w:rPr>
        <w:t xml:space="preserve"> quy định vấn đề này</w:t>
      </w:r>
      <w:r>
        <w:rPr>
          <w:sz w:val="28"/>
          <w:szCs w:val="28"/>
          <w:lang w:val="pt-BR"/>
        </w:rPr>
        <w:t>.</w:t>
      </w:r>
    </w:p>
    <w:p w:rsidR="00ED655C" w:rsidRDefault="00ED655C" w:rsidP="00822A6A">
      <w:pPr>
        <w:keepNext/>
        <w:spacing w:before="120" w:after="120" w:line="320" w:lineRule="atLeast"/>
        <w:ind w:firstLine="720"/>
        <w:jc w:val="both"/>
        <w:rPr>
          <w:b/>
          <w:sz w:val="28"/>
          <w:szCs w:val="28"/>
          <w:lang w:val="pt-BR"/>
        </w:rPr>
      </w:pPr>
      <w:r w:rsidRPr="001C7A1B">
        <w:rPr>
          <w:b/>
          <w:sz w:val="28"/>
          <w:szCs w:val="28"/>
          <w:lang w:val="pt-BR"/>
        </w:rPr>
        <w:t>1</w:t>
      </w:r>
      <w:r w:rsidR="000B5406">
        <w:rPr>
          <w:b/>
          <w:sz w:val="28"/>
          <w:szCs w:val="28"/>
          <w:lang w:val="pt-BR"/>
        </w:rPr>
        <w:t>6</w:t>
      </w:r>
      <w:r w:rsidRPr="001C7A1B">
        <w:rPr>
          <w:b/>
          <w:sz w:val="28"/>
          <w:szCs w:val="28"/>
          <w:lang w:val="pt-BR"/>
        </w:rPr>
        <w:t>. Về khen thưởng, xử lý vi phạm</w:t>
      </w:r>
    </w:p>
    <w:p w:rsidR="002C198D" w:rsidRPr="00E27206" w:rsidRDefault="002C198D" w:rsidP="00822A6A">
      <w:pPr>
        <w:pStyle w:val="NormalWeb"/>
        <w:keepNext/>
        <w:spacing w:before="120" w:beforeAutospacing="0" w:after="120" w:afterAutospacing="0" w:line="320" w:lineRule="atLeast"/>
        <w:ind w:firstLine="720"/>
        <w:jc w:val="both"/>
        <w:rPr>
          <w:i/>
          <w:spacing w:val="6"/>
          <w:sz w:val="28"/>
          <w:szCs w:val="28"/>
          <w:lang w:val="pt-BR"/>
        </w:rPr>
      </w:pPr>
      <w:r w:rsidRPr="00E27206">
        <w:rPr>
          <w:i/>
          <w:spacing w:val="6"/>
          <w:sz w:val="28"/>
          <w:szCs w:val="28"/>
          <w:lang w:val="pt-BR"/>
        </w:rPr>
        <w:t xml:space="preserve">a) Về khen thưởng </w:t>
      </w:r>
    </w:p>
    <w:p w:rsidR="008128B4" w:rsidRDefault="004F02E4" w:rsidP="00822A6A">
      <w:pPr>
        <w:pStyle w:val="NormalWeb"/>
        <w:keepNext/>
        <w:spacing w:before="120" w:beforeAutospacing="0" w:after="120" w:afterAutospacing="0" w:line="320" w:lineRule="atLeast"/>
        <w:jc w:val="both"/>
        <w:rPr>
          <w:spacing w:val="6"/>
          <w:sz w:val="28"/>
          <w:szCs w:val="28"/>
          <w:lang w:val="pt-BR"/>
        </w:rPr>
      </w:pPr>
      <w:r>
        <w:rPr>
          <w:spacing w:val="6"/>
          <w:sz w:val="28"/>
          <w:szCs w:val="28"/>
          <w:lang w:val="pt-BR"/>
        </w:rPr>
        <w:t xml:space="preserve">        </w:t>
      </w:r>
      <w:r w:rsidR="008128B4">
        <w:rPr>
          <w:spacing w:val="6"/>
          <w:sz w:val="28"/>
          <w:szCs w:val="28"/>
          <w:lang w:val="pt-BR"/>
        </w:rPr>
        <w:t>Có</w:t>
      </w:r>
      <w:r>
        <w:rPr>
          <w:spacing w:val="6"/>
          <w:sz w:val="28"/>
          <w:szCs w:val="28"/>
          <w:lang w:val="pt-BR"/>
        </w:rPr>
        <w:t xml:space="preserve"> ý </w:t>
      </w:r>
      <w:r w:rsidR="002C198D" w:rsidRPr="00E27206">
        <w:rPr>
          <w:spacing w:val="6"/>
          <w:sz w:val="28"/>
          <w:szCs w:val="28"/>
          <w:lang w:val="pt-BR"/>
        </w:rPr>
        <w:t xml:space="preserve">kiến </w:t>
      </w:r>
      <w:r w:rsidR="008128B4">
        <w:rPr>
          <w:spacing w:val="6"/>
          <w:sz w:val="28"/>
          <w:szCs w:val="28"/>
          <w:lang w:val="pt-BR"/>
        </w:rPr>
        <w:t>ĐBQH đề nghị quy định rõ về quỹ khen thưởng, mức thưởng đối với người có thành tích trong tố cáo để động viên khuyến kh</w:t>
      </w:r>
      <w:r>
        <w:rPr>
          <w:spacing w:val="6"/>
          <w:sz w:val="28"/>
          <w:szCs w:val="28"/>
          <w:lang w:val="pt-BR"/>
        </w:rPr>
        <w:t>í</w:t>
      </w:r>
      <w:r w:rsidR="008128B4">
        <w:rPr>
          <w:spacing w:val="6"/>
          <w:sz w:val="28"/>
          <w:szCs w:val="28"/>
          <w:lang w:val="pt-BR"/>
        </w:rPr>
        <w:t xml:space="preserve">ch người dân trong việc đấu tranh phòng chống và phát hiện các hành vi vi phạm, vì Luật thi đua khen thưởng không quy định về vấn đề này. </w:t>
      </w:r>
    </w:p>
    <w:p w:rsidR="002C198D" w:rsidRPr="00E27206" w:rsidRDefault="002C198D" w:rsidP="00822A6A">
      <w:pPr>
        <w:pStyle w:val="NormalWeb"/>
        <w:keepNext/>
        <w:spacing w:before="120" w:beforeAutospacing="0" w:after="120" w:afterAutospacing="0" w:line="320" w:lineRule="atLeast"/>
        <w:ind w:firstLine="720"/>
        <w:jc w:val="both"/>
        <w:rPr>
          <w:spacing w:val="6"/>
          <w:sz w:val="28"/>
          <w:szCs w:val="28"/>
          <w:lang w:val="pt-BR"/>
        </w:rPr>
      </w:pPr>
      <w:r w:rsidRPr="008128B4">
        <w:rPr>
          <w:i/>
          <w:spacing w:val="6"/>
          <w:sz w:val="28"/>
          <w:szCs w:val="28"/>
          <w:lang w:val="pt-BR"/>
        </w:rPr>
        <w:t>Cơ quan chủ trì soạn thảo tiếp thu</w:t>
      </w:r>
      <w:r w:rsidRPr="00E27206">
        <w:rPr>
          <w:spacing w:val="6"/>
          <w:sz w:val="28"/>
          <w:szCs w:val="28"/>
          <w:lang w:val="pt-BR"/>
        </w:rPr>
        <w:t xml:space="preserve">, </w:t>
      </w:r>
      <w:r w:rsidR="008128B4">
        <w:rPr>
          <w:spacing w:val="6"/>
          <w:sz w:val="28"/>
          <w:szCs w:val="28"/>
          <w:lang w:val="pt-BR"/>
        </w:rPr>
        <w:t>quy định c</w:t>
      </w:r>
      <w:r w:rsidRPr="00E27206">
        <w:rPr>
          <w:spacing w:val="6"/>
          <w:sz w:val="28"/>
          <w:szCs w:val="28"/>
          <w:lang w:val="pt-BR"/>
        </w:rPr>
        <w:t>ụ thể</w:t>
      </w:r>
      <w:r w:rsidR="008128B4">
        <w:rPr>
          <w:spacing w:val="6"/>
          <w:sz w:val="28"/>
          <w:szCs w:val="28"/>
          <w:lang w:val="pt-BR"/>
        </w:rPr>
        <w:t xml:space="preserve"> nguyên tắc khen thưởng,</w:t>
      </w:r>
      <w:r w:rsidRPr="00E27206">
        <w:rPr>
          <w:spacing w:val="6"/>
          <w:sz w:val="28"/>
          <w:szCs w:val="28"/>
          <w:lang w:val="pt-BR"/>
        </w:rPr>
        <w:t xml:space="preserve"> quỹ khen thưởng, mức thưởng</w:t>
      </w:r>
      <w:r w:rsidR="008128B4">
        <w:rPr>
          <w:spacing w:val="6"/>
          <w:sz w:val="28"/>
          <w:szCs w:val="28"/>
          <w:lang w:val="pt-BR"/>
        </w:rPr>
        <w:t>, hình thức khen thưởng</w:t>
      </w:r>
      <w:r w:rsidRPr="00E27206">
        <w:rPr>
          <w:spacing w:val="6"/>
          <w:sz w:val="28"/>
          <w:szCs w:val="28"/>
          <w:lang w:val="pt-BR"/>
        </w:rPr>
        <w:t xml:space="preserve"> trong dự thảo Luật </w:t>
      </w:r>
      <w:r w:rsidR="008128B4">
        <w:rPr>
          <w:spacing w:val="6"/>
          <w:sz w:val="28"/>
          <w:szCs w:val="28"/>
          <w:lang w:val="pt-BR"/>
        </w:rPr>
        <w:t>từ Điều 63 đến Điều 68.</w:t>
      </w:r>
    </w:p>
    <w:p w:rsidR="002C198D" w:rsidRPr="00E27206" w:rsidRDefault="002C198D" w:rsidP="00822A6A">
      <w:pPr>
        <w:pStyle w:val="NormalWeb"/>
        <w:keepNext/>
        <w:numPr>
          <w:ilvl w:val="0"/>
          <w:numId w:val="12"/>
        </w:numPr>
        <w:spacing w:before="120" w:beforeAutospacing="0" w:after="120" w:afterAutospacing="0" w:line="320" w:lineRule="atLeast"/>
        <w:jc w:val="both"/>
        <w:rPr>
          <w:i/>
          <w:spacing w:val="6"/>
          <w:sz w:val="28"/>
          <w:szCs w:val="28"/>
          <w:lang w:val="pt-BR"/>
        </w:rPr>
      </w:pPr>
      <w:r w:rsidRPr="00E27206">
        <w:rPr>
          <w:i/>
          <w:spacing w:val="6"/>
          <w:sz w:val="28"/>
          <w:szCs w:val="28"/>
          <w:lang w:val="pt-BR"/>
        </w:rPr>
        <w:t>Về xử lý vi phạm</w:t>
      </w:r>
    </w:p>
    <w:p w:rsidR="004F02E4" w:rsidRDefault="004F02E4" w:rsidP="00822A6A">
      <w:pPr>
        <w:pStyle w:val="NormalWeb"/>
        <w:keepNext/>
        <w:spacing w:before="120" w:beforeAutospacing="0" w:after="120" w:afterAutospacing="0" w:line="320" w:lineRule="atLeast"/>
        <w:ind w:firstLine="720"/>
        <w:jc w:val="both"/>
        <w:rPr>
          <w:spacing w:val="6"/>
          <w:sz w:val="28"/>
          <w:szCs w:val="28"/>
          <w:lang w:val="pt-BR"/>
        </w:rPr>
      </w:pPr>
      <w:r>
        <w:rPr>
          <w:spacing w:val="6"/>
          <w:sz w:val="28"/>
          <w:szCs w:val="28"/>
          <w:lang w:val="pt-BR"/>
        </w:rPr>
        <w:t xml:space="preserve">- </w:t>
      </w:r>
      <w:r w:rsidR="008128B4">
        <w:rPr>
          <w:spacing w:val="6"/>
          <w:sz w:val="28"/>
          <w:szCs w:val="28"/>
          <w:lang w:val="pt-BR"/>
        </w:rPr>
        <w:t xml:space="preserve">Các ĐBQH </w:t>
      </w:r>
      <w:r w:rsidR="00633077">
        <w:rPr>
          <w:spacing w:val="6"/>
          <w:sz w:val="28"/>
          <w:szCs w:val="28"/>
          <w:lang w:val="pt-BR"/>
        </w:rPr>
        <w:t xml:space="preserve">về cơ bản </w:t>
      </w:r>
      <w:r w:rsidR="008128B4">
        <w:rPr>
          <w:spacing w:val="6"/>
          <w:sz w:val="28"/>
          <w:szCs w:val="28"/>
          <w:lang w:val="pt-BR"/>
        </w:rPr>
        <w:t xml:space="preserve">đồng ý với Dự thảo </w:t>
      </w:r>
      <w:r w:rsidR="002C198D" w:rsidRPr="00E27206">
        <w:rPr>
          <w:spacing w:val="6"/>
          <w:sz w:val="28"/>
          <w:szCs w:val="28"/>
          <w:lang w:val="pt-BR"/>
        </w:rPr>
        <w:t>quy định về xử lý vi phạm trong lĩnh vực tố cáo</w:t>
      </w:r>
      <w:r w:rsidR="001D1F25">
        <w:rPr>
          <w:spacing w:val="6"/>
          <w:sz w:val="28"/>
          <w:szCs w:val="28"/>
          <w:lang w:val="pt-BR"/>
        </w:rPr>
        <w:t xml:space="preserve"> và giải quyết</w:t>
      </w:r>
      <w:r w:rsidR="00633077">
        <w:rPr>
          <w:spacing w:val="6"/>
          <w:sz w:val="28"/>
          <w:szCs w:val="28"/>
          <w:lang w:val="pt-BR"/>
        </w:rPr>
        <w:t xml:space="preserve"> tố cáo</w:t>
      </w:r>
      <w:r w:rsidR="008128B4">
        <w:rPr>
          <w:spacing w:val="6"/>
          <w:sz w:val="28"/>
          <w:szCs w:val="28"/>
          <w:lang w:val="pt-BR"/>
        </w:rPr>
        <w:t xml:space="preserve"> nhằm</w:t>
      </w:r>
      <w:r w:rsidR="002C198D" w:rsidRPr="00E27206">
        <w:rPr>
          <w:spacing w:val="6"/>
          <w:sz w:val="28"/>
          <w:szCs w:val="28"/>
          <w:lang w:val="pt-BR"/>
        </w:rPr>
        <w:t xml:space="preserve"> đảm bảo kỷ cương, kỷ luật. </w:t>
      </w:r>
    </w:p>
    <w:p w:rsidR="002C198D" w:rsidRPr="00E27206" w:rsidRDefault="004F02E4" w:rsidP="00822A6A">
      <w:pPr>
        <w:pStyle w:val="NormalWeb"/>
        <w:keepNext/>
        <w:spacing w:before="120" w:beforeAutospacing="0" w:after="120" w:afterAutospacing="0" w:line="320" w:lineRule="atLeast"/>
        <w:ind w:firstLine="697"/>
        <w:jc w:val="both"/>
        <w:rPr>
          <w:spacing w:val="6"/>
          <w:sz w:val="28"/>
          <w:szCs w:val="28"/>
          <w:lang w:val="pt-BR"/>
        </w:rPr>
      </w:pPr>
      <w:r>
        <w:rPr>
          <w:spacing w:val="6"/>
          <w:sz w:val="28"/>
          <w:szCs w:val="28"/>
          <w:lang w:val="pt-BR"/>
        </w:rPr>
        <w:t>- C</w:t>
      </w:r>
      <w:r w:rsidR="00633077">
        <w:rPr>
          <w:spacing w:val="6"/>
          <w:sz w:val="28"/>
          <w:szCs w:val="28"/>
          <w:lang w:val="pt-BR"/>
        </w:rPr>
        <w:t xml:space="preserve">ó </w:t>
      </w:r>
      <w:r>
        <w:rPr>
          <w:spacing w:val="6"/>
          <w:sz w:val="28"/>
          <w:szCs w:val="28"/>
          <w:lang w:val="pt-BR"/>
        </w:rPr>
        <w:t xml:space="preserve">một số </w:t>
      </w:r>
      <w:r w:rsidR="00633077">
        <w:rPr>
          <w:spacing w:val="6"/>
          <w:sz w:val="28"/>
          <w:szCs w:val="28"/>
          <w:lang w:val="pt-BR"/>
        </w:rPr>
        <w:t>ý kiến</w:t>
      </w:r>
      <w:r>
        <w:rPr>
          <w:spacing w:val="6"/>
          <w:sz w:val="28"/>
          <w:szCs w:val="28"/>
          <w:lang w:val="pt-BR"/>
        </w:rPr>
        <w:t xml:space="preserve"> ĐBQH</w:t>
      </w:r>
      <w:r w:rsidR="00633077">
        <w:rPr>
          <w:spacing w:val="6"/>
          <w:sz w:val="28"/>
          <w:szCs w:val="28"/>
          <w:lang w:val="pt-BR"/>
        </w:rPr>
        <w:t xml:space="preserve"> cho rằng </w:t>
      </w:r>
      <w:r w:rsidR="002C198D" w:rsidRPr="00E27206">
        <w:rPr>
          <w:spacing w:val="6"/>
          <w:sz w:val="28"/>
          <w:szCs w:val="28"/>
          <w:lang w:val="pt-BR"/>
        </w:rPr>
        <w:t>cần rà soát</w:t>
      </w:r>
      <w:r w:rsidR="00633077">
        <w:rPr>
          <w:spacing w:val="6"/>
          <w:sz w:val="28"/>
          <w:szCs w:val="28"/>
          <w:lang w:val="pt-BR"/>
        </w:rPr>
        <w:t xml:space="preserve"> kỹ</w:t>
      </w:r>
      <w:r w:rsidR="002C198D" w:rsidRPr="00E27206">
        <w:rPr>
          <w:spacing w:val="6"/>
          <w:sz w:val="28"/>
          <w:szCs w:val="28"/>
          <w:lang w:val="pt-BR"/>
        </w:rPr>
        <w:t xml:space="preserve"> các quy định để đảm bảo tính thống nhất của pháp luật</w:t>
      </w:r>
      <w:r w:rsidR="00633077">
        <w:rPr>
          <w:spacing w:val="6"/>
          <w:sz w:val="28"/>
          <w:szCs w:val="28"/>
          <w:lang w:val="pt-BR"/>
        </w:rPr>
        <w:t xml:space="preserve"> tố cáo với Luật cán bộ công chức, Luật xử lý vi phạm hành chính và tính khả thi của các hình thức xử lý vi phạm, đặc biệt là xử lý kỷ luật đối với cán bộ công chức.</w:t>
      </w:r>
      <w:r w:rsidR="002C198D" w:rsidRPr="00E27206">
        <w:rPr>
          <w:spacing w:val="6"/>
          <w:sz w:val="28"/>
          <w:szCs w:val="28"/>
          <w:lang w:val="pt-BR"/>
        </w:rPr>
        <w:t xml:space="preserve"> </w:t>
      </w:r>
    </w:p>
    <w:p w:rsidR="002C198D" w:rsidRPr="00633077" w:rsidRDefault="002C198D" w:rsidP="00822A6A">
      <w:pPr>
        <w:keepNext/>
        <w:spacing w:before="120" w:after="120" w:line="320" w:lineRule="atLeast"/>
        <w:ind w:firstLine="697"/>
        <w:jc w:val="both"/>
        <w:rPr>
          <w:b/>
          <w:sz w:val="28"/>
          <w:szCs w:val="28"/>
          <w:lang w:val="nb-NO"/>
        </w:rPr>
      </w:pPr>
      <w:r w:rsidRPr="001D1F25">
        <w:rPr>
          <w:i/>
          <w:spacing w:val="6"/>
          <w:sz w:val="28"/>
          <w:szCs w:val="28"/>
          <w:lang w:val="pt-BR"/>
        </w:rPr>
        <w:t>Cơ quan chủ trì soạn thảo</w:t>
      </w:r>
      <w:r w:rsidR="001D1F25" w:rsidRPr="001D1F25">
        <w:rPr>
          <w:i/>
          <w:spacing w:val="6"/>
          <w:sz w:val="28"/>
          <w:szCs w:val="28"/>
          <w:lang w:val="pt-BR"/>
        </w:rPr>
        <w:t xml:space="preserve"> tiếp thu</w:t>
      </w:r>
      <w:r w:rsidR="00633077">
        <w:rPr>
          <w:i/>
          <w:spacing w:val="6"/>
          <w:sz w:val="28"/>
          <w:szCs w:val="28"/>
          <w:lang w:val="pt-BR"/>
        </w:rPr>
        <w:t xml:space="preserve"> vấn đề này </w:t>
      </w:r>
      <w:r w:rsidR="00633077" w:rsidRPr="00633077">
        <w:rPr>
          <w:spacing w:val="6"/>
          <w:sz w:val="28"/>
          <w:szCs w:val="28"/>
          <w:lang w:val="pt-BR"/>
        </w:rPr>
        <w:t>và quy định chi tiết từ Điều 69 đến Điều 74 của Dự thảo</w:t>
      </w:r>
      <w:r w:rsidR="00633077">
        <w:rPr>
          <w:i/>
          <w:spacing w:val="6"/>
          <w:sz w:val="28"/>
          <w:szCs w:val="28"/>
          <w:lang w:val="pt-BR"/>
        </w:rPr>
        <w:t xml:space="preserve">. </w:t>
      </w:r>
      <w:r w:rsidR="00633077">
        <w:rPr>
          <w:sz w:val="28"/>
          <w:szCs w:val="28"/>
          <w:lang w:val="nb-NO"/>
        </w:rPr>
        <w:t xml:space="preserve">Hiện nay, </w:t>
      </w:r>
      <w:r w:rsidR="00633077" w:rsidRPr="0075137A">
        <w:rPr>
          <w:sz w:val="28"/>
          <w:szCs w:val="28"/>
          <w:lang w:val="nb-NO"/>
        </w:rPr>
        <w:t>việc xử lý kỷ luật đối với cán bộ, công chức, viên chức trong quá trình thực hiện nhiệm vụ, đã có một số văn bản quy định như: Luật cán bộ, công chức, Nghị định số 34/2011/NĐ-CP ngày 17/5/2011 về xử lý kỷ luật đối với công chức, Nghị định số 27/2012/NĐ-CP ngày 06/04/2012 quy định về xử lý kỷ luật viên chức và trách nhiệm bồi thường, hoàn trả của viên chức, Nghị định số 71/2016/NĐ-CP ngày 01/72016 quy định thời hạn, trình tự, thủ tục thi hành án hành chính và xử lý trách nhiệm đối với người không thi hành bản án, quyết định của Tòa án. Tuy nhiên, đối với các hành vi vi phạm của cán bộ, công chức, viên chức trong việc giải quyết tố cáo hiện nay còn thiếu quy định cụ thể về hành vi vi phạm và các chế tài xử lý tương ứng. Bên cạnh đó, pháp luật hiện hành cũng còn thiếu các chế tài xử lý hành vi vi phạm pháp luật tố cáo của người tố cáo và các chủ thể khác.</w:t>
      </w:r>
      <w:r w:rsidR="00633077">
        <w:rPr>
          <w:sz w:val="28"/>
          <w:szCs w:val="28"/>
          <w:lang w:val="nb-NO"/>
        </w:rPr>
        <w:t xml:space="preserve"> Do đó Dự thảo đã quy định cụ thể về các hành vi vi phạm của </w:t>
      </w:r>
      <w:r w:rsidR="001D1F25" w:rsidRPr="001D1F25">
        <w:rPr>
          <w:spacing w:val="6"/>
          <w:sz w:val="28"/>
          <w:szCs w:val="28"/>
          <w:lang w:val="pt-BR"/>
        </w:rPr>
        <w:t>người giải quyết tố cáo, người được giao nhiệm vụ xác minh, người tổ chức thi hành kết luận, người tố cáo và có quy định cụ thể về các hình thức xử lý kỷ luật tương ứng như khiển trách, cảnh cáo, hạ bậc lương, giáng chức.</w:t>
      </w:r>
      <w:r w:rsidRPr="001D1F25">
        <w:rPr>
          <w:spacing w:val="6"/>
          <w:sz w:val="28"/>
          <w:szCs w:val="28"/>
          <w:lang w:val="pt-BR"/>
        </w:rPr>
        <w:t xml:space="preserve"> </w:t>
      </w:r>
      <w:r w:rsidR="00633077">
        <w:rPr>
          <w:sz w:val="28"/>
          <w:szCs w:val="28"/>
          <w:lang w:val="nb-NO"/>
        </w:rPr>
        <w:t xml:space="preserve">Mặt khác, Dự thảo cũng quy định rõ việc áp dụng hình thức xử lý đối với người tố cáo là cán bộ, công chức, viên chức và người tố cáo không phải là cán bộ công chức viên chức khi có </w:t>
      </w:r>
      <w:r w:rsidR="004F02E4">
        <w:rPr>
          <w:sz w:val="28"/>
          <w:szCs w:val="28"/>
          <w:lang w:val="nb-NO"/>
        </w:rPr>
        <w:t xml:space="preserve">hành vi </w:t>
      </w:r>
      <w:r w:rsidR="00633077">
        <w:rPr>
          <w:sz w:val="28"/>
          <w:szCs w:val="28"/>
          <w:lang w:val="nb-NO"/>
        </w:rPr>
        <w:t>vi phạm xảy ra.</w:t>
      </w:r>
    </w:p>
    <w:p w:rsidR="008003EB" w:rsidRPr="009E5F1E" w:rsidRDefault="00533CFF" w:rsidP="00822A6A">
      <w:pPr>
        <w:pStyle w:val="BodyText"/>
        <w:keepNext/>
        <w:widowControl w:val="0"/>
        <w:spacing w:before="120" w:after="120" w:line="240" w:lineRule="auto"/>
        <w:ind w:firstLine="720"/>
        <w:rPr>
          <w:b/>
          <w:spacing w:val="-2"/>
          <w:sz w:val="28"/>
          <w:szCs w:val="28"/>
          <w:lang w:val="pt-BR"/>
        </w:rPr>
      </w:pPr>
      <w:r>
        <w:rPr>
          <w:b/>
          <w:spacing w:val="-2"/>
          <w:sz w:val="28"/>
          <w:szCs w:val="28"/>
          <w:lang w:val="pt-BR"/>
        </w:rPr>
        <w:lastRenderedPageBreak/>
        <w:t>1</w:t>
      </w:r>
      <w:r w:rsidR="000B5406">
        <w:rPr>
          <w:b/>
          <w:spacing w:val="-2"/>
          <w:sz w:val="28"/>
          <w:szCs w:val="28"/>
          <w:lang w:val="pt-BR"/>
        </w:rPr>
        <w:t>7</w:t>
      </w:r>
      <w:r w:rsidR="00E82BB1" w:rsidRPr="009E5F1E">
        <w:rPr>
          <w:b/>
          <w:spacing w:val="-2"/>
          <w:sz w:val="28"/>
          <w:szCs w:val="28"/>
          <w:lang w:val="pt-BR"/>
        </w:rPr>
        <w:t xml:space="preserve">. </w:t>
      </w:r>
      <w:r>
        <w:rPr>
          <w:b/>
          <w:spacing w:val="-2"/>
          <w:sz w:val="28"/>
          <w:szCs w:val="28"/>
          <w:lang w:val="pt-BR"/>
        </w:rPr>
        <w:t>Một số góp ý</w:t>
      </w:r>
      <w:r w:rsidR="00D43F14">
        <w:rPr>
          <w:b/>
          <w:spacing w:val="-2"/>
          <w:sz w:val="28"/>
          <w:szCs w:val="28"/>
          <w:lang w:val="pt-BR"/>
        </w:rPr>
        <w:t xml:space="preserve"> về kỹ thuật, điều khoản cụ thể</w:t>
      </w:r>
    </w:p>
    <w:p w:rsidR="00695D50" w:rsidRDefault="007477DB" w:rsidP="00822A6A">
      <w:pPr>
        <w:pStyle w:val="BodyText"/>
        <w:keepNext/>
        <w:widowControl w:val="0"/>
        <w:spacing w:before="120" w:after="120" w:line="240" w:lineRule="auto"/>
        <w:ind w:firstLine="720"/>
        <w:rPr>
          <w:spacing w:val="-2"/>
          <w:sz w:val="28"/>
          <w:szCs w:val="28"/>
          <w:lang w:val="pt-BR"/>
        </w:rPr>
      </w:pPr>
      <w:r w:rsidRPr="009E5F1E">
        <w:rPr>
          <w:spacing w:val="-2"/>
          <w:sz w:val="28"/>
          <w:szCs w:val="28"/>
          <w:lang w:val="pt-BR"/>
        </w:rPr>
        <w:t>Ngoài nh</w:t>
      </w:r>
      <w:r w:rsidR="003D1D59" w:rsidRPr="009E5F1E">
        <w:rPr>
          <w:spacing w:val="-2"/>
          <w:sz w:val="28"/>
          <w:szCs w:val="28"/>
          <w:lang w:val="pt-BR"/>
        </w:rPr>
        <w:t>ữ</w:t>
      </w:r>
      <w:r w:rsidRPr="009E5F1E">
        <w:rPr>
          <w:spacing w:val="-2"/>
          <w:sz w:val="28"/>
          <w:szCs w:val="28"/>
          <w:lang w:val="pt-BR"/>
        </w:rPr>
        <w:t>ng nội dung trên, một số ý kiến g</w:t>
      </w:r>
      <w:r w:rsidR="002A3173">
        <w:rPr>
          <w:spacing w:val="-2"/>
          <w:sz w:val="28"/>
          <w:szCs w:val="28"/>
          <w:lang w:val="pt-BR"/>
        </w:rPr>
        <w:t xml:space="preserve">óp ý cụ thể về câu chữ kỹ thuật và các Điều khoản </w:t>
      </w:r>
      <w:r w:rsidR="005044D4">
        <w:rPr>
          <w:spacing w:val="-2"/>
          <w:sz w:val="28"/>
          <w:szCs w:val="28"/>
          <w:lang w:val="pt-BR"/>
        </w:rPr>
        <w:t>cụ thể</w:t>
      </w:r>
      <w:r w:rsidR="002A3173">
        <w:rPr>
          <w:spacing w:val="-2"/>
          <w:sz w:val="28"/>
          <w:szCs w:val="28"/>
          <w:lang w:val="pt-BR"/>
        </w:rPr>
        <w:t xml:space="preserve"> trong </w:t>
      </w:r>
      <w:r w:rsidR="00533CFF">
        <w:rPr>
          <w:spacing w:val="-2"/>
          <w:sz w:val="28"/>
          <w:szCs w:val="28"/>
          <w:lang w:val="pt-BR"/>
        </w:rPr>
        <w:t>d</w:t>
      </w:r>
      <w:r w:rsidR="002A3173">
        <w:rPr>
          <w:spacing w:val="-2"/>
          <w:sz w:val="28"/>
          <w:szCs w:val="28"/>
          <w:lang w:val="pt-BR"/>
        </w:rPr>
        <w:t>ự thảo Luật</w:t>
      </w:r>
      <w:r w:rsidR="00533CFF">
        <w:rPr>
          <w:spacing w:val="-2"/>
          <w:sz w:val="28"/>
          <w:szCs w:val="28"/>
          <w:lang w:val="pt-BR"/>
        </w:rPr>
        <w:t xml:space="preserve"> như: bổ sung mở rộng đối tượng là người thân thích của người tố cáo, bỏ nguyên tắc “ bình đẳng không phân biệt đối xử về giới”, bổ sung quy định về công khai trụ sở, email, điện thoại của các cơ quan có thẩm quyền trong giải quyết tố cáo</w:t>
      </w:r>
      <w:r w:rsidR="002C198D">
        <w:rPr>
          <w:spacing w:val="-2"/>
          <w:sz w:val="28"/>
          <w:szCs w:val="28"/>
          <w:lang w:val="pt-BR"/>
        </w:rPr>
        <w:t xml:space="preserve">, bổ sung vào Báo cáo đánh giá tác động dự án Luật về </w:t>
      </w:r>
      <w:r w:rsidR="004C4F83">
        <w:rPr>
          <w:spacing w:val="-2"/>
          <w:sz w:val="28"/>
          <w:szCs w:val="28"/>
          <w:lang w:val="pt-BR"/>
        </w:rPr>
        <w:t xml:space="preserve">đánh giá tác động </w:t>
      </w:r>
      <w:r w:rsidR="002C198D">
        <w:rPr>
          <w:spacing w:val="-2"/>
          <w:sz w:val="28"/>
          <w:szCs w:val="28"/>
          <w:lang w:val="pt-BR"/>
        </w:rPr>
        <w:t>vấn đề bảo vệ người tố cáo</w:t>
      </w:r>
      <w:r w:rsidR="00F35FF6">
        <w:rPr>
          <w:spacing w:val="-2"/>
          <w:sz w:val="28"/>
          <w:szCs w:val="28"/>
          <w:lang w:val="pt-BR"/>
        </w:rPr>
        <w:t>, bổ sung trường hợp đình chỉ giải quyết tố cáo</w:t>
      </w:r>
      <w:r w:rsidR="00533CFF">
        <w:rPr>
          <w:spacing w:val="-2"/>
          <w:sz w:val="28"/>
          <w:szCs w:val="28"/>
          <w:lang w:val="pt-BR"/>
        </w:rPr>
        <w:t>... n</w:t>
      </w:r>
      <w:r w:rsidR="00695D50">
        <w:rPr>
          <w:spacing w:val="-2"/>
          <w:sz w:val="28"/>
          <w:szCs w:val="28"/>
          <w:lang w:val="pt-BR"/>
        </w:rPr>
        <w:t xml:space="preserve">hững vấn đề </w:t>
      </w:r>
      <w:r w:rsidR="002A3173">
        <w:rPr>
          <w:spacing w:val="-2"/>
          <w:sz w:val="28"/>
          <w:szCs w:val="28"/>
          <w:lang w:val="pt-BR"/>
        </w:rPr>
        <w:t xml:space="preserve">này cơ quan chủ trì </w:t>
      </w:r>
      <w:r w:rsidR="00533CFF">
        <w:rPr>
          <w:spacing w:val="-2"/>
          <w:sz w:val="28"/>
          <w:szCs w:val="28"/>
          <w:lang w:val="pt-BR"/>
        </w:rPr>
        <w:t>đã</w:t>
      </w:r>
      <w:r w:rsidR="002A3173">
        <w:rPr>
          <w:spacing w:val="-2"/>
          <w:sz w:val="28"/>
          <w:szCs w:val="28"/>
          <w:lang w:val="pt-BR"/>
        </w:rPr>
        <w:t xml:space="preserve"> </w:t>
      </w:r>
      <w:r w:rsidR="00CE69B3">
        <w:rPr>
          <w:spacing w:val="-2"/>
          <w:sz w:val="28"/>
          <w:szCs w:val="28"/>
          <w:lang w:val="pt-BR"/>
        </w:rPr>
        <w:t>tiếp thu</w:t>
      </w:r>
      <w:r w:rsidR="00695D50">
        <w:rPr>
          <w:spacing w:val="-2"/>
          <w:sz w:val="28"/>
          <w:szCs w:val="28"/>
          <w:lang w:val="pt-BR"/>
        </w:rPr>
        <w:t xml:space="preserve">, </w:t>
      </w:r>
      <w:r w:rsidR="00533CFF">
        <w:rPr>
          <w:spacing w:val="-2"/>
          <w:sz w:val="28"/>
          <w:szCs w:val="28"/>
          <w:lang w:val="pt-BR"/>
        </w:rPr>
        <w:t>chỉnh lý trong dự thảo Luật</w:t>
      </w:r>
      <w:r w:rsidR="004364EA">
        <w:rPr>
          <w:spacing w:val="-2"/>
          <w:sz w:val="28"/>
          <w:szCs w:val="28"/>
          <w:lang w:val="pt-BR"/>
        </w:rPr>
        <w:t xml:space="preserve"> và </w:t>
      </w:r>
      <w:r w:rsidR="002C198D">
        <w:rPr>
          <w:spacing w:val="-2"/>
          <w:sz w:val="28"/>
          <w:szCs w:val="28"/>
          <w:lang w:val="pt-BR"/>
        </w:rPr>
        <w:t>hồ sơ, tài liệu kèm theo.</w:t>
      </w:r>
    </w:p>
    <w:p w:rsidR="001F5703" w:rsidRDefault="001F5703" w:rsidP="00822A6A">
      <w:pPr>
        <w:pStyle w:val="NormalWeb"/>
        <w:keepNext/>
        <w:shd w:val="clear" w:color="auto" w:fill="FFFFFF"/>
        <w:spacing w:before="120" w:beforeAutospacing="0" w:after="120" w:afterAutospacing="0"/>
        <w:ind w:firstLine="720"/>
        <w:jc w:val="both"/>
        <w:rPr>
          <w:color w:val="000000"/>
          <w:sz w:val="28"/>
          <w:szCs w:val="28"/>
          <w:lang w:val="pt-BR"/>
        </w:rPr>
      </w:pPr>
      <w:r w:rsidRPr="001F5703">
        <w:rPr>
          <w:color w:val="000000"/>
          <w:sz w:val="28"/>
          <w:szCs w:val="28"/>
          <w:lang w:val="pt-BR"/>
        </w:rPr>
        <w:t xml:space="preserve">Trên đây là báo cáo về các nội dung </w:t>
      </w:r>
      <w:r w:rsidR="008C56AD">
        <w:rPr>
          <w:color w:val="000000"/>
          <w:sz w:val="28"/>
          <w:szCs w:val="28"/>
          <w:lang w:val="pt-BR"/>
        </w:rPr>
        <w:t xml:space="preserve">tiếp thu, giải trình ý kiến </w:t>
      </w:r>
      <w:r>
        <w:rPr>
          <w:color w:val="000000"/>
          <w:sz w:val="28"/>
          <w:szCs w:val="28"/>
          <w:lang w:val="pt-BR"/>
        </w:rPr>
        <w:t>của các Đại biểu Quốc hội về dự án Luật tố cáo (sửa đổi)</w:t>
      </w:r>
      <w:r w:rsidRPr="001F5703">
        <w:rPr>
          <w:color w:val="000000"/>
          <w:sz w:val="28"/>
          <w:szCs w:val="28"/>
          <w:lang w:val="pt-BR"/>
        </w:rPr>
        <w:t xml:space="preserve">. </w:t>
      </w:r>
      <w:r w:rsidR="00684951">
        <w:rPr>
          <w:color w:val="000000"/>
          <w:sz w:val="28"/>
          <w:szCs w:val="28"/>
          <w:lang w:val="pt-BR"/>
        </w:rPr>
        <w:t xml:space="preserve">Thừa ủy quyền của Thủ tướng </w:t>
      </w:r>
      <w:r w:rsidR="002A3173">
        <w:rPr>
          <w:color w:val="000000"/>
          <w:sz w:val="28"/>
          <w:szCs w:val="28"/>
          <w:lang w:val="pt-BR"/>
        </w:rPr>
        <w:t>Chính phủ</w:t>
      </w:r>
      <w:r w:rsidR="00684951">
        <w:rPr>
          <w:color w:val="000000"/>
          <w:sz w:val="28"/>
          <w:szCs w:val="28"/>
          <w:lang w:val="pt-BR"/>
        </w:rPr>
        <w:t>, Tổng Thanh tra Chính phủ trân trọng</w:t>
      </w:r>
      <w:r w:rsidR="002A3173">
        <w:rPr>
          <w:color w:val="000000"/>
          <w:sz w:val="28"/>
          <w:szCs w:val="28"/>
          <w:lang w:val="pt-BR"/>
        </w:rPr>
        <w:t xml:space="preserve"> </w:t>
      </w:r>
      <w:r w:rsidR="00533CFF">
        <w:rPr>
          <w:color w:val="000000"/>
          <w:sz w:val="28"/>
          <w:szCs w:val="28"/>
          <w:lang w:val="pt-BR"/>
        </w:rPr>
        <w:t>báo cáo với Ủy ban Thường vụ</w:t>
      </w:r>
      <w:r w:rsidR="008B2A1E">
        <w:rPr>
          <w:color w:val="000000"/>
          <w:sz w:val="28"/>
          <w:szCs w:val="28"/>
          <w:lang w:val="pt-BR"/>
        </w:rPr>
        <w:t xml:space="preserve"> Quốc hội</w:t>
      </w:r>
      <w:r w:rsidR="002A3173">
        <w:rPr>
          <w:color w:val="000000"/>
          <w:sz w:val="28"/>
          <w:szCs w:val="28"/>
          <w:lang w:val="pt-BR"/>
        </w:rPr>
        <w:t>.</w:t>
      </w:r>
    </w:p>
    <w:p w:rsidR="00D43F14" w:rsidRPr="00D43F14" w:rsidRDefault="00D43F14" w:rsidP="00822A6A">
      <w:pPr>
        <w:pStyle w:val="NormalWeb"/>
        <w:keepNext/>
        <w:shd w:val="clear" w:color="auto" w:fill="FFFFFF"/>
        <w:spacing w:before="120" w:beforeAutospacing="0" w:after="120" w:afterAutospacing="0"/>
        <w:ind w:firstLine="720"/>
        <w:jc w:val="both"/>
        <w:rPr>
          <w:color w:val="000000"/>
          <w:sz w:val="6"/>
          <w:szCs w:val="28"/>
          <w:lang w:val="pt-BR"/>
        </w:rPr>
      </w:pPr>
    </w:p>
    <w:tbl>
      <w:tblPr>
        <w:tblW w:w="0" w:type="auto"/>
        <w:tblLook w:val="01E0" w:firstRow="1" w:lastRow="1" w:firstColumn="1" w:lastColumn="1" w:noHBand="0" w:noVBand="0"/>
      </w:tblPr>
      <w:tblGrid>
        <w:gridCol w:w="4644"/>
        <w:gridCol w:w="4644"/>
      </w:tblGrid>
      <w:tr w:rsidR="001F5703" w:rsidRPr="00145613" w:rsidTr="0012313C">
        <w:tc>
          <w:tcPr>
            <w:tcW w:w="4644" w:type="dxa"/>
          </w:tcPr>
          <w:p w:rsidR="001F5703" w:rsidRPr="00145613" w:rsidRDefault="001F5703" w:rsidP="00822A6A">
            <w:pPr>
              <w:pStyle w:val="NormalWeb"/>
              <w:keepNext/>
              <w:spacing w:before="0" w:beforeAutospacing="0" w:after="0" w:afterAutospacing="0"/>
              <w:jc w:val="both"/>
              <w:rPr>
                <w:b/>
                <w:i/>
                <w:color w:val="000000"/>
                <w:lang w:val="pt-BR"/>
              </w:rPr>
            </w:pPr>
            <w:r w:rsidRPr="00145613">
              <w:rPr>
                <w:b/>
                <w:i/>
                <w:color w:val="000000"/>
                <w:lang w:val="pt-BR"/>
              </w:rPr>
              <w:t>Nơi nhận:</w:t>
            </w:r>
          </w:p>
          <w:p w:rsidR="00533CFF" w:rsidRPr="00533CFF" w:rsidRDefault="001F5703" w:rsidP="00822A6A">
            <w:pPr>
              <w:pStyle w:val="NormalWeb"/>
              <w:keepNext/>
              <w:spacing w:before="0" w:beforeAutospacing="0" w:after="0" w:afterAutospacing="0"/>
              <w:jc w:val="both"/>
              <w:rPr>
                <w:color w:val="000000"/>
                <w:lang w:val="pt-BR"/>
              </w:rPr>
            </w:pPr>
            <w:r w:rsidRPr="00145613">
              <w:rPr>
                <w:color w:val="000000"/>
                <w:sz w:val="22"/>
                <w:szCs w:val="22"/>
                <w:lang w:val="pt-BR"/>
              </w:rPr>
              <w:t xml:space="preserve">- </w:t>
            </w:r>
            <w:r w:rsidR="00BE5D1A">
              <w:rPr>
                <w:color w:val="000000"/>
                <w:sz w:val="22"/>
                <w:szCs w:val="22"/>
                <w:lang w:val="pt-BR"/>
              </w:rPr>
              <w:t>Như trên</w:t>
            </w:r>
            <w:r w:rsidRPr="00145613">
              <w:rPr>
                <w:color w:val="000000"/>
                <w:sz w:val="22"/>
                <w:szCs w:val="22"/>
                <w:lang w:val="pt-BR"/>
              </w:rPr>
              <w:t>;</w:t>
            </w:r>
          </w:p>
          <w:p w:rsidR="00533CFF" w:rsidRDefault="001F5703" w:rsidP="00822A6A">
            <w:pPr>
              <w:pStyle w:val="NormalWeb"/>
              <w:keepNext/>
              <w:spacing w:before="0" w:beforeAutospacing="0" w:after="0" w:afterAutospacing="0"/>
              <w:jc w:val="both"/>
              <w:rPr>
                <w:color w:val="000000"/>
                <w:lang w:val="pt-BR"/>
              </w:rPr>
            </w:pPr>
            <w:r>
              <w:rPr>
                <w:color w:val="000000"/>
                <w:sz w:val="22"/>
                <w:szCs w:val="22"/>
                <w:lang w:val="pt-BR"/>
              </w:rPr>
              <w:t>- Thủ tướng C</w:t>
            </w:r>
            <w:r w:rsidR="00D62ED8">
              <w:rPr>
                <w:color w:val="000000"/>
                <w:sz w:val="22"/>
                <w:szCs w:val="22"/>
                <w:lang w:val="pt-BR"/>
              </w:rPr>
              <w:t>hính phủ</w:t>
            </w:r>
            <w:r>
              <w:rPr>
                <w:color w:val="000000"/>
                <w:sz w:val="22"/>
                <w:szCs w:val="22"/>
                <w:lang w:val="pt-BR"/>
              </w:rPr>
              <w:t>;</w:t>
            </w:r>
          </w:p>
          <w:p w:rsidR="00D62ED8" w:rsidRDefault="00D62ED8" w:rsidP="00822A6A">
            <w:pPr>
              <w:pStyle w:val="NormalWeb"/>
              <w:keepNext/>
              <w:spacing w:before="0" w:beforeAutospacing="0" w:after="0" w:afterAutospacing="0"/>
              <w:jc w:val="both"/>
              <w:rPr>
                <w:color w:val="000000"/>
                <w:lang w:val="pt-BR"/>
              </w:rPr>
            </w:pPr>
            <w:r>
              <w:rPr>
                <w:color w:val="000000"/>
                <w:sz w:val="22"/>
                <w:szCs w:val="22"/>
                <w:lang w:val="pt-BR"/>
              </w:rPr>
              <w:t>- Các Phó Thủ tướng Chính phủ</w:t>
            </w:r>
            <w:r w:rsidR="00127486">
              <w:rPr>
                <w:color w:val="000000"/>
                <w:sz w:val="22"/>
                <w:szCs w:val="22"/>
                <w:lang w:val="pt-BR"/>
              </w:rPr>
              <w:t>;</w:t>
            </w:r>
          </w:p>
          <w:p w:rsidR="00533CFF" w:rsidRDefault="00533CFF" w:rsidP="00822A6A">
            <w:pPr>
              <w:pStyle w:val="NormalWeb"/>
              <w:keepNext/>
              <w:spacing w:before="0" w:beforeAutospacing="0" w:after="0" w:afterAutospacing="0"/>
              <w:jc w:val="both"/>
              <w:rPr>
                <w:color w:val="000000"/>
                <w:lang w:val="pt-BR"/>
              </w:rPr>
            </w:pPr>
            <w:r>
              <w:rPr>
                <w:color w:val="000000"/>
                <w:sz w:val="22"/>
                <w:szCs w:val="22"/>
                <w:lang w:val="pt-BR"/>
              </w:rPr>
              <w:t xml:space="preserve">- Ủy ban pháp luật </w:t>
            </w:r>
            <w:r w:rsidR="00D62ED8">
              <w:rPr>
                <w:color w:val="000000"/>
                <w:sz w:val="22"/>
                <w:szCs w:val="22"/>
                <w:lang w:val="pt-BR"/>
              </w:rPr>
              <w:t xml:space="preserve">của </w:t>
            </w:r>
            <w:r>
              <w:rPr>
                <w:color w:val="000000"/>
                <w:sz w:val="22"/>
                <w:szCs w:val="22"/>
                <w:lang w:val="pt-BR"/>
              </w:rPr>
              <w:t>Quốc hội;</w:t>
            </w:r>
          </w:p>
          <w:p w:rsidR="008B2A1E" w:rsidRDefault="008B2A1E" w:rsidP="00822A6A">
            <w:pPr>
              <w:pStyle w:val="NormalWeb"/>
              <w:keepNext/>
              <w:spacing w:before="0" w:beforeAutospacing="0" w:after="0" w:afterAutospacing="0"/>
              <w:jc w:val="both"/>
              <w:rPr>
                <w:color w:val="000000"/>
                <w:lang w:val="pt-BR"/>
              </w:rPr>
            </w:pPr>
            <w:r>
              <w:rPr>
                <w:color w:val="000000"/>
                <w:sz w:val="22"/>
                <w:szCs w:val="22"/>
                <w:lang w:val="pt-BR"/>
              </w:rPr>
              <w:t>- Văn phòng Quốc hội;</w:t>
            </w:r>
          </w:p>
          <w:p w:rsidR="001F5703" w:rsidRPr="00145613" w:rsidRDefault="001F5703" w:rsidP="00822A6A">
            <w:pPr>
              <w:pStyle w:val="NormalWeb"/>
              <w:keepNext/>
              <w:spacing w:before="0" w:beforeAutospacing="0" w:after="0" w:afterAutospacing="0"/>
              <w:jc w:val="both"/>
              <w:rPr>
                <w:color w:val="000000"/>
                <w:lang w:val="pt-BR"/>
              </w:rPr>
            </w:pPr>
            <w:r w:rsidRPr="00145613">
              <w:rPr>
                <w:color w:val="000000"/>
                <w:sz w:val="22"/>
                <w:szCs w:val="22"/>
                <w:lang w:val="pt-BR"/>
              </w:rPr>
              <w:t>- Văn phòng Chính phủ;</w:t>
            </w:r>
          </w:p>
          <w:p w:rsidR="001F5703" w:rsidRPr="00145613" w:rsidRDefault="001F5703" w:rsidP="00822A6A">
            <w:pPr>
              <w:pStyle w:val="NormalWeb"/>
              <w:keepNext/>
              <w:spacing w:before="0" w:beforeAutospacing="0" w:after="0" w:afterAutospacing="0"/>
              <w:jc w:val="both"/>
              <w:rPr>
                <w:color w:val="000000"/>
                <w:lang w:val="pt-BR"/>
              </w:rPr>
            </w:pPr>
            <w:r w:rsidRPr="00145613">
              <w:rPr>
                <w:color w:val="000000"/>
                <w:sz w:val="22"/>
                <w:szCs w:val="22"/>
                <w:lang w:val="pt-BR"/>
              </w:rPr>
              <w:t xml:space="preserve">- </w:t>
            </w:r>
            <w:r w:rsidR="00BE5D1A">
              <w:rPr>
                <w:color w:val="000000"/>
                <w:sz w:val="22"/>
                <w:szCs w:val="22"/>
                <w:lang w:val="pt-BR"/>
              </w:rPr>
              <w:t>T</w:t>
            </w:r>
            <w:r w:rsidR="00D62ED8">
              <w:rPr>
                <w:color w:val="000000"/>
                <w:sz w:val="22"/>
                <w:szCs w:val="22"/>
                <w:lang w:val="pt-BR"/>
              </w:rPr>
              <w:t xml:space="preserve">hanh </w:t>
            </w:r>
            <w:r w:rsidR="00BE5D1A">
              <w:rPr>
                <w:color w:val="000000"/>
                <w:sz w:val="22"/>
                <w:szCs w:val="22"/>
                <w:lang w:val="pt-BR"/>
              </w:rPr>
              <w:t>tra C</w:t>
            </w:r>
            <w:r w:rsidR="00D62ED8">
              <w:rPr>
                <w:color w:val="000000"/>
                <w:sz w:val="22"/>
                <w:szCs w:val="22"/>
                <w:lang w:val="pt-BR"/>
              </w:rPr>
              <w:t>hính phủ</w:t>
            </w:r>
            <w:r w:rsidR="00BE5D1A">
              <w:rPr>
                <w:color w:val="000000"/>
                <w:sz w:val="22"/>
                <w:szCs w:val="22"/>
                <w:lang w:val="pt-BR"/>
              </w:rPr>
              <w:t>;</w:t>
            </w:r>
          </w:p>
          <w:p w:rsidR="001F5703" w:rsidRPr="00145613" w:rsidRDefault="008B2A1E" w:rsidP="00822A6A">
            <w:pPr>
              <w:pStyle w:val="NormalWeb"/>
              <w:keepNext/>
              <w:spacing w:before="0" w:beforeAutospacing="0" w:after="0" w:afterAutospacing="0"/>
              <w:jc w:val="both"/>
              <w:rPr>
                <w:color w:val="000000"/>
                <w:sz w:val="28"/>
                <w:szCs w:val="28"/>
                <w:lang w:val="pt-BR"/>
              </w:rPr>
            </w:pPr>
            <w:r>
              <w:rPr>
                <w:color w:val="000000"/>
                <w:sz w:val="22"/>
                <w:szCs w:val="22"/>
                <w:lang w:val="pt-BR"/>
              </w:rPr>
              <w:t>- Lưu: VT</w:t>
            </w:r>
            <w:r w:rsidR="00D62ED8">
              <w:rPr>
                <w:color w:val="000000"/>
                <w:sz w:val="22"/>
                <w:szCs w:val="22"/>
                <w:lang w:val="pt-BR"/>
              </w:rPr>
              <w:t>, PL.</w:t>
            </w:r>
          </w:p>
        </w:tc>
        <w:tc>
          <w:tcPr>
            <w:tcW w:w="4644" w:type="dxa"/>
          </w:tcPr>
          <w:p w:rsidR="00E87E78" w:rsidRDefault="00E87E78" w:rsidP="00822A6A">
            <w:pPr>
              <w:pStyle w:val="NormalWeb"/>
              <w:keepNext/>
              <w:spacing w:before="0" w:beforeAutospacing="0" w:after="0" w:afterAutospacing="0"/>
              <w:jc w:val="center"/>
              <w:rPr>
                <w:b/>
                <w:color w:val="000000"/>
                <w:sz w:val="28"/>
                <w:szCs w:val="28"/>
                <w:lang w:val="pt-BR"/>
              </w:rPr>
            </w:pPr>
            <w:r>
              <w:rPr>
                <w:b/>
                <w:color w:val="000000"/>
                <w:sz w:val="28"/>
                <w:szCs w:val="28"/>
                <w:lang w:val="pt-BR"/>
              </w:rPr>
              <w:t>TM. CHÍNH PHỦ</w:t>
            </w:r>
          </w:p>
          <w:p w:rsidR="00E87E78" w:rsidRDefault="002A3173" w:rsidP="00822A6A">
            <w:pPr>
              <w:pStyle w:val="NormalWeb"/>
              <w:keepNext/>
              <w:spacing w:before="0" w:beforeAutospacing="0" w:after="0" w:afterAutospacing="0"/>
              <w:jc w:val="center"/>
              <w:rPr>
                <w:b/>
                <w:color w:val="000000"/>
                <w:sz w:val="28"/>
                <w:szCs w:val="28"/>
                <w:lang w:val="pt-BR"/>
              </w:rPr>
            </w:pPr>
            <w:r w:rsidRPr="002A3173">
              <w:rPr>
                <w:b/>
                <w:color w:val="000000"/>
                <w:sz w:val="28"/>
                <w:szCs w:val="28"/>
                <w:lang w:val="pt-BR"/>
              </w:rPr>
              <w:t>TUQ</w:t>
            </w:r>
            <w:r>
              <w:rPr>
                <w:b/>
                <w:color w:val="000000"/>
                <w:sz w:val="28"/>
                <w:szCs w:val="28"/>
                <w:lang w:val="pt-BR"/>
              </w:rPr>
              <w:t>.</w:t>
            </w:r>
            <w:r w:rsidRPr="002A3173">
              <w:rPr>
                <w:b/>
                <w:color w:val="000000"/>
                <w:sz w:val="28"/>
                <w:szCs w:val="28"/>
                <w:lang w:val="pt-BR"/>
              </w:rPr>
              <w:t xml:space="preserve"> THỦ TƯỚNG</w:t>
            </w:r>
          </w:p>
          <w:p w:rsidR="00BE5D1A" w:rsidRPr="002A3173" w:rsidRDefault="00BE5D1A" w:rsidP="00822A6A">
            <w:pPr>
              <w:pStyle w:val="NormalWeb"/>
              <w:keepNext/>
              <w:spacing w:before="0" w:beforeAutospacing="0" w:after="0" w:afterAutospacing="0"/>
              <w:jc w:val="center"/>
              <w:rPr>
                <w:b/>
                <w:color w:val="000000"/>
                <w:sz w:val="28"/>
                <w:szCs w:val="28"/>
                <w:lang w:val="pt-BR"/>
              </w:rPr>
            </w:pPr>
            <w:r w:rsidRPr="002A3173">
              <w:rPr>
                <w:b/>
                <w:color w:val="000000"/>
                <w:sz w:val="28"/>
                <w:szCs w:val="28"/>
                <w:lang w:val="pt-BR"/>
              </w:rPr>
              <w:t>TỔNG THANH TRA</w:t>
            </w:r>
            <w:r w:rsidR="00E87E78">
              <w:rPr>
                <w:b/>
                <w:color w:val="000000"/>
                <w:sz w:val="28"/>
                <w:szCs w:val="28"/>
                <w:lang w:val="pt-BR"/>
              </w:rPr>
              <w:t xml:space="preserve"> CHÍNH PHỦ</w:t>
            </w:r>
          </w:p>
          <w:p w:rsidR="001F5703" w:rsidRPr="002A3173" w:rsidRDefault="001F5703" w:rsidP="00822A6A">
            <w:pPr>
              <w:pStyle w:val="NormalWeb"/>
              <w:keepNext/>
              <w:spacing w:before="120" w:beforeAutospacing="0" w:after="120" w:afterAutospacing="0"/>
              <w:jc w:val="center"/>
              <w:rPr>
                <w:b/>
                <w:color w:val="000000"/>
                <w:sz w:val="28"/>
                <w:szCs w:val="28"/>
                <w:lang w:val="pt-BR"/>
              </w:rPr>
            </w:pPr>
          </w:p>
          <w:p w:rsidR="001F5703" w:rsidRPr="002A3173" w:rsidRDefault="00455C5F" w:rsidP="00822A6A">
            <w:pPr>
              <w:pStyle w:val="NormalWeb"/>
              <w:keepNext/>
              <w:spacing w:before="120" w:beforeAutospacing="0" w:after="120" w:afterAutospacing="0"/>
              <w:jc w:val="center"/>
              <w:rPr>
                <w:b/>
                <w:color w:val="000000"/>
                <w:sz w:val="28"/>
                <w:szCs w:val="28"/>
                <w:lang w:val="pt-BR"/>
              </w:rPr>
            </w:pPr>
            <w:r>
              <w:rPr>
                <w:b/>
                <w:color w:val="000000"/>
                <w:sz w:val="28"/>
                <w:szCs w:val="28"/>
                <w:lang w:val="pt-BR"/>
              </w:rPr>
              <w:t>(Đã ký</w:t>
            </w:r>
            <w:bookmarkStart w:id="0" w:name="_GoBack"/>
            <w:bookmarkEnd w:id="0"/>
            <w:r>
              <w:rPr>
                <w:b/>
                <w:color w:val="000000"/>
                <w:sz w:val="28"/>
                <w:szCs w:val="28"/>
                <w:lang w:val="pt-BR"/>
              </w:rPr>
              <w:t>)</w:t>
            </w:r>
          </w:p>
          <w:p w:rsidR="001F5703" w:rsidRDefault="001F5703" w:rsidP="00822A6A">
            <w:pPr>
              <w:pStyle w:val="NormalWeb"/>
              <w:keepNext/>
              <w:spacing w:before="120" w:beforeAutospacing="0" w:after="120" w:afterAutospacing="0"/>
              <w:rPr>
                <w:b/>
                <w:color w:val="000000"/>
                <w:sz w:val="28"/>
                <w:szCs w:val="28"/>
                <w:lang w:val="pt-BR"/>
              </w:rPr>
            </w:pPr>
          </w:p>
          <w:p w:rsidR="00E87E78" w:rsidRPr="002A3173" w:rsidRDefault="00E87E78" w:rsidP="00822A6A">
            <w:pPr>
              <w:pStyle w:val="NormalWeb"/>
              <w:keepNext/>
              <w:spacing w:before="120" w:beforeAutospacing="0" w:after="120" w:afterAutospacing="0"/>
              <w:rPr>
                <w:b/>
                <w:color w:val="000000"/>
                <w:sz w:val="28"/>
                <w:szCs w:val="28"/>
                <w:lang w:val="pt-BR"/>
              </w:rPr>
            </w:pPr>
          </w:p>
          <w:p w:rsidR="001F5703" w:rsidRPr="00BE5D1A" w:rsidRDefault="002A3173" w:rsidP="00822A6A">
            <w:pPr>
              <w:pStyle w:val="NormalWeb"/>
              <w:keepNext/>
              <w:spacing w:before="120" w:beforeAutospacing="0" w:after="120" w:afterAutospacing="0"/>
              <w:jc w:val="center"/>
              <w:rPr>
                <w:b/>
                <w:color w:val="000000"/>
                <w:sz w:val="28"/>
                <w:szCs w:val="28"/>
              </w:rPr>
            </w:pPr>
            <w:r>
              <w:rPr>
                <w:b/>
                <w:color w:val="000000"/>
                <w:sz w:val="28"/>
                <w:szCs w:val="28"/>
              </w:rPr>
              <w:t>Phan Văn Sáu</w:t>
            </w:r>
          </w:p>
        </w:tc>
      </w:tr>
    </w:tbl>
    <w:p w:rsidR="001F5703" w:rsidRPr="001F5703" w:rsidRDefault="001F5703" w:rsidP="00822A6A">
      <w:pPr>
        <w:pStyle w:val="BodyText"/>
        <w:keepNext/>
        <w:widowControl w:val="0"/>
        <w:spacing w:before="120" w:after="120"/>
        <w:ind w:firstLine="720"/>
        <w:rPr>
          <w:spacing w:val="-2"/>
          <w:sz w:val="28"/>
          <w:szCs w:val="28"/>
        </w:rPr>
      </w:pPr>
    </w:p>
    <w:p w:rsidR="00755467" w:rsidRPr="009935C2" w:rsidRDefault="009935C2" w:rsidP="00822A6A">
      <w:pPr>
        <w:pStyle w:val="BodyText"/>
        <w:keepNext/>
        <w:widowControl w:val="0"/>
        <w:spacing w:before="120" w:after="120"/>
        <w:ind w:firstLine="720"/>
        <w:rPr>
          <w:spacing w:val="-2"/>
          <w:sz w:val="28"/>
          <w:szCs w:val="28"/>
          <w:lang w:val="pt-BR"/>
        </w:rPr>
      </w:pPr>
      <w:r>
        <w:rPr>
          <w:spacing w:val="-2"/>
          <w:sz w:val="28"/>
          <w:szCs w:val="28"/>
          <w:lang w:val="pt-BR"/>
        </w:rPr>
        <w:tab/>
      </w:r>
      <w:r>
        <w:rPr>
          <w:spacing w:val="-2"/>
          <w:sz w:val="28"/>
          <w:szCs w:val="28"/>
          <w:lang w:val="pt-BR"/>
        </w:rPr>
        <w:tab/>
      </w:r>
      <w:r>
        <w:rPr>
          <w:spacing w:val="-2"/>
          <w:sz w:val="28"/>
          <w:szCs w:val="28"/>
          <w:lang w:val="pt-BR"/>
        </w:rPr>
        <w:tab/>
      </w:r>
      <w:r>
        <w:rPr>
          <w:spacing w:val="-2"/>
          <w:sz w:val="28"/>
          <w:szCs w:val="28"/>
          <w:lang w:val="pt-BR"/>
        </w:rPr>
        <w:tab/>
      </w:r>
      <w:r>
        <w:rPr>
          <w:spacing w:val="-2"/>
          <w:sz w:val="28"/>
          <w:szCs w:val="28"/>
          <w:lang w:val="pt-BR"/>
        </w:rPr>
        <w:tab/>
      </w:r>
      <w:r>
        <w:rPr>
          <w:spacing w:val="-2"/>
          <w:sz w:val="28"/>
          <w:szCs w:val="28"/>
          <w:lang w:val="pt-BR"/>
        </w:rPr>
        <w:tab/>
      </w:r>
    </w:p>
    <w:p w:rsidR="00755467" w:rsidRPr="009935C2" w:rsidRDefault="00755467" w:rsidP="00822A6A">
      <w:pPr>
        <w:pStyle w:val="BodyText"/>
        <w:keepNext/>
        <w:widowControl w:val="0"/>
        <w:spacing w:before="120" w:after="120" w:line="240" w:lineRule="auto"/>
        <w:ind w:firstLine="720"/>
        <w:rPr>
          <w:spacing w:val="-2"/>
          <w:sz w:val="28"/>
          <w:szCs w:val="28"/>
          <w:lang w:val="pt-BR"/>
        </w:rPr>
      </w:pPr>
    </w:p>
    <w:p w:rsidR="00D97A8C" w:rsidRDefault="00D97A8C" w:rsidP="00822A6A">
      <w:pPr>
        <w:pStyle w:val="BodyText"/>
        <w:keepNext/>
        <w:widowControl w:val="0"/>
        <w:spacing w:before="120" w:after="120" w:line="240" w:lineRule="auto"/>
        <w:ind w:firstLine="720"/>
        <w:rPr>
          <w:spacing w:val="-2"/>
          <w:sz w:val="28"/>
          <w:szCs w:val="28"/>
          <w:lang w:val="pt-BR"/>
        </w:rPr>
      </w:pPr>
    </w:p>
    <w:p w:rsidR="00D97A8C" w:rsidRDefault="00D97A8C" w:rsidP="00822A6A">
      <w:pPr>
        <w:pStyle w:val="BodyText"/>
        <w:keepNext/>
        <w:widowControl w:val="0"/>
        <w:spacing w:before="120" w:after="120" w:line="240" w:lineRule="auto"/>
        <w:ind w:firstLine="720"/>
        <w:rPr>
          <w:spacing w:val="-2"/>
          <w:sz w:val="28"/>
          <w:szCs w:val="28"/>
          <w:lang w:val="pt-BR"/>
        </w:rPr>
      </w:pPr>
    </w:p>
    <w:p w:rsidR="00755467" w:rsidRPr="009935C2" w:rsidRDefault="00755467" w:rsidP="00822A6A">
      <w:pPr>
        <w:pStyle w:val="BodyText"/>
        <w:keepNext/>
        <w:widowControl w:val="0"/>
        <w:spacing w:before="120" w:after="120" w:line="240" w:lineRule="auto"/>
        <w:ind w:firstLine="720"/>
        <w:rPr>
          <w:spacing w:val="-2"/>
          <w:sz w:val="28"/>
          <w:szCs w:val="28"/>
          <w:lang w:val="pt-BR"/>
        </w:rPr>
      </w:pPr>
    </w:p>
    <w:p w:rsidR="00755467" w:rsidRPr="009935C2" w:rsidRDefault="00755467" w:rsidP="00822A6A">
      <w:pPr>
        <w:pStyle w:val="BodyText"/>
        <w:keepNext/>
        <w:widowControl w:val="0"/>
        <w:spacing w:before="120" w:after="120" w:line="240" w:lineRule="auto"/>
        <w:ind w:firstLine="720"/>
        <w:rPr>
          <w:spacing w:val="-2"/>
          <w:sz w:val="28"/>
          <w:szCs w:val="28"/>
          <w:lang w:val="pt-BR"/>
        </w:rPr>
      </w:pPr>
    </w:p>
    <w:p w:rsidR="00755467" w:rsidRPr="009935C2" w:rsidRDefault="00755467" w:rsidP="00822A6A">
      <w:pPr>
        <w:pStyle w:val="BodyText"/>
        <w:keepNext/>
        <w:widowControl w:val="0"/>
        <w:spacing w:before="120" w:after="120" w:line="240" w:lineRule="auto"/>
        <w:ind w:firstLine="720"/>
        <w:rPr>
          <w:spacing w:val="-2"/>
          <w:sz w:val="28"/>
          <w:szCs w:val="28"/>
          <w:lang w:val="pt-BR"/>
        </w:rPr>
      </w:pPr>
    </w:p>
    <w:p w:rsidR="007B641C" w:rsidRPr="009935C2" w:rsidRDefault="007B641C" w:rsidP="00822A6A">
      <w:pPr>
        <w:pStyle w:val="BodyText"/>
        <w:keepNext/>
        <w:widowControl w:val="0"/>
        <w:spacing w:before="120" w:after="120" w:line="240" w:lineRule="auto"/>
        <w:ind w:firstLine="720"/>
        <w:rPr>
          <w:spacing w:val="-2"/>
          <w:sz w:val="28"/>
          <w:szCs w:val="28"/>
          <w:lang w:val="pt-BR"/>
        </w:rPr>
      </w:pPr>
    </w:p>
    <w:sectPr w:rsidR="007B641C" w:rsidRPr="009935C2" w:rsidSect="00F70A95">
      <w:footerReference w:type="default" r:id="rId9"/>
      <w:footerReference w:type="first" r:id="rId10"/>
      <w:pgSz w:w="11907" w:h="16840" w:code="9"/>
      <w:pgMar w:top="1418" w:right="1134" w:bottom="1134" w:left="1701"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4B" w:rsidRDefault="00AB644B" w:rsidP="00DC7CFA">
      <w:r>
        <w:separator/>
      </w:r>
    </w:p>
  </w:endnote>
  <w:endnote w:type="continuationSeparator" w:id="0">
    <w:p w:rsidR="00AB644B" w:rsidRDefault="00AB644B" w:rsidP="00DC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521"/>
      <w:docPartObj>
        <w:docPartGallery w:val="Page Numbers (Bottom of Page)"/>
        <w:docPartUnique/>
      </w:docPartObj>
    </w:sdtPr>
    <w:sdtEndPr/>
    <w:sdtContent>
      <w:p w:rsidR="005B2E89" w:rsidRDefault="00AB644B">
        <w:pPr>
          <w:pStyle w:val="Footer"/>
          <w:jc w:val="right"/>
        </w:pPr>
        <w:r>
          <w:fldChar w:fldCharType="begin"/>
        </w:r>
        <w:r>
          <w:instrText xml:space="preserve"> PAGE   \* MERGEFORMAT </w:instrText>
        </w:r>
        <w:r>
          <w:fldChar w:fldCharType="separate"/>
        </w:r>
        <w:r w:rsidR="00455C5F">
          <w:rPr>
            <w:noProof/>
          </w:rPr>
          <w:t>14</w:t>
        </w:r>
        <w:r>
          <w:rPr>
            <w:noProof/>
          </w:rPr>
          <w:fldChar w:fldCharType="end"/>
        </w:r>
      </w:p>
    </w:sdtContent>
  </w:sdt>
  <w:p w:rsidR="005B2E89" w:rsidRDefault="005B2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5230"/>
      <w:docPartObj>
        <w:docPartGallery w:val="Page Numbers (Bottom of Page)"/>
        <w:docPartUnique/>
      </w:docPartObj>
    </w:sdtPr>
    <w:sdtEndPr/>
    <w:sdtContent>
      <w:p w:rsidR="005B2E89" w:rsidRDefault="00AB644B">
        <w:pPr>
          <w:pStyle w:val="Footer"/>
          <w:jc w:val="right"/>
        </w:pPr>
        <w:r>
          <w:fldChar w:fldCharType="begin"/>
        </w:r>
        <w:r>
          <w:instrText xml:space="preserve"> PAGE   \* MERGEFORMAT </w:instrText>
        </w:r>
        <w:r>
          <w:fldChar w:fldCharType="separate"/>
        </w:r>
        <w:r w:rsidR="00455C5F">
          <w:rPr>
            <w:noProof/>
          </w:rPr>
          <w:t>1</w:t>
        </w:r>
        <w:r>
          <w:rPr>
            <w:noProof/>
          </w:rPr>
          <w:fldChar w:fldCharType="end"/>
        </w:r>
      </w:p>
    </w:sdtContent>
  </w:sdt>
  <w:p w:rsidR="005B2E89" w:rsidRDefault="005B2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4B" w:rsidRDefault="00AB644B" w:rsidP="00DC7CFA">
      <w:r>
        <w:separator/>
      </w:r>
    </w:p>
  </w:footnote>
  <w:footnote w:type="continuationSeparator" w:id="0">
    <w:p w:rsidR="00AB644B" w:rsidRDefault="00AB644B" w:rsidP="00DC7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B04"/>
    <w:multiLevelType w:val="hybridMultilevel"/>
    <w:tmpl w:val="685C1376"/>
    <w:lvl w:ilvl="0" w:tplc="F3E8BBDC">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8738AA"/>
    <w:multiLevelType w:val="hybridMultilevel"/>
    <w:tmpl w:val="B328AD62"/>
    <w:lvl w:ilvl="0" w:tplc="659A64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0F865B4"/>
    <w:multiLevelType w:val="hybridMultilevel"/>
    <w:tmpl w:val="364C60A8"/>
    <w:lvl w:ilvl="0" w:tplc="D97C28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5D573E7"/>
    <w:multiLevelType w:val="hybridMultilevel"/>
    <w:tmpl w:val="A198D004"/>
    <w:lvl w:ilvl="0" w:tplc="1B0E56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536D4E"/>
    <w:multiLevelType w:val="hybridMultilevel"/>
    <w:tmpl w:val="7BA03E46"/>
    <w:lvl w:ilvl="0" w:tplc="806296D8">
      <w:start w:val="51"/>
      <w:numFmt w:val="lowerLetter"/>
      <w:lvlText w:val="%1-"/>
      <w:lvlJc w:val="left"/>
      <w:pPr>
        <w:ind w:left="750" w:hanging="390"/>
      </w:pPr>
      <w:rPr>
        <w:rFonts w:eastAsia="Times New Roman"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7A42AA"/>
    <w:multiLevelType w:val="hybridMultilevel"/>
    <w:tmpl w:val="7884F20E"/>
    <w:lvl w:ilvl="0" w:tplc="A1EA210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17B2B53"/>
    <w:multiLevelType w:val="hybridMultilevel"/>
    <w:tmpl w:val="34FE4B0C"/>
    <w:lvl w:ilvl="0" w:tplc="AD9A8EF8">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AC32C0E"/>
    <w:multiLevelType w:val="hybridMultilevel"/>
    <w:tmpl w:val="1F0428C8"/>
    <w:lvl w:ilvl="0" w:tplc="576C28CA">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E02417E"/>
    <w:multiLevelType w:val="hybridMultilevel"/>
    <w:tmpl w:val="6AD26C10"/>
    <w:lvl w:ilvl="0" w:tplc="D5606E7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5AE1518"/>
    <w:multiLevelType w:val="hybridMultilevel"/>
    <w:tmpl w:val="195AD8BA"/>
    <w:lvl w:ilvl="0" w:tplc="E616570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77FF36B4"/>
    <w:multiLevelType w:val="hybridMultilevel"/>
    <w:tmpl w:val="F14CA6BA"/>
    <w:lvl w:ilvl="0" w:tplc="53881D14">
      <w:start w:val="1"/>
      <w:numFmt w:val="decimal"/>
      <w:lvlText w:val="%1."/>
      <w:lvlJc w:val="left"/>
      <w:pPr>
        <w:ind w:left="1035" w:hanging="360"/>
      </w:pPr>
      <w:rPr>
        <w:rFonts w:hint="default"/>
      </w:rPr>
    </w:lvl>
    <w:lvl w:ilvl="1" w:tplc="042A0019" w:tentative="1">
      <w:start w:val="1"/>
      <w:numFmt w:val="lowerLetter"/>
      <w:lvlText w:val="%2."/>
      <w:lvlJc w:val="left"/>
      <w:pPr>
        <w:ind w:left="1755" w:hanging="360"/>
      </w:pPr>
    </w:lvl>
    <w:lvl w:ilvl="2" w:tplc="042A001B" w:tentative="1">
      <w:start w:val="1"/>
      <w:numFmt w:val="lowerRoman"/>
      <w:lvlText w:val="%3."/>
      <w:lvlJc w:val="right"/>
      <w:pPr>
        <w:ind w:left="2475" w:hanging="180"/>
      </w:pPr>
    </w:lvl>
    <w:lvl w:ilvl="3" w:tplc="042A000F" w:tentative="1">
      <w:start w:val="1"/>
      <w:numFmt w:val="decimal"/>
      <w:lvlText w:val="%4."/>
      <w:lvlJc w:val="left"/>
      <w:pPr>
        <w:ind w:left="3195" w:hanging="360"/>
      </w:pPr>
    </w:lvl>
    <w:lvl w:ilvl="4" w:tplc="042A0019" w:tentative="1">
      <w:start w:val="1"/>
      <w:numFmt w:val="lowerLetter"/>
      <w:lvlText w:val="%5."/>
      <w:lvlJc w:val="left"/>
      <w:pPr>
        <w:ind w:left="3915" w:hanging="360"/>
      </w:pPr>
    </w:lvl>
    <w:lvl w:ilvl="5" w:tplc="042A001B" w:tentative="1">
      <w:start w:val="1"/>
      <w:numFmt w:val="lowerRoman"/>
      <w:lvlText w:val="%6."/>
      <w:lvlJc w:val="right"/>
      <w:pPr>
        <w:ind w:left="4635" w:hanging="180"/>
      </w:pPr>
    </w:lvl>
    <w:lvl w:ilvl="6" w:tplc="042A000F" w:tentative="1">
      <w:start w:val="1"/>
      <w:numFmt w:val="decimal"/>
      <w:lvlText w:val="%7."/>
      <w:lvlJc w:val="left"/>
      <w:pPr>
        <w:ind w:left="5355" w:hanging="360"/>
      </w:pPr>
    </w:lvl>
    <w:lvl w:ilvl="7" w:tplc="042A0019" w:tentative="1">
      <w:start w:val="1"/>
      <w:numFmt w:val="lowerLetter"/>
      <w:lvlText w:val="%8."/>
      <w:lvlJc w:val="left"/>
      <w:pPr>
        <w:ind w:left="6075" w:hanging="360"/>
      </w:pPr>
    </w:lvl>
    <w:lvl w:ilvl="8" w:tplc="042A001B" w:tentative="1">
      <w:start w:val="1"/>
      <w:numFmt w:val="lowerRoman"/>
      <w:lvlText w:val="%9."/>
      <w:lvlJc w:val="right"/>
      <w:pPr>
        <w:ind w:left="6795" w:hanging="180"/>
      </w:pPr>
    </w:lvl>
  </w:abstractNum>
  <w:abstractNum w:abstractNumId="11">
    <w:nsid w:val="7B3A2074"/>
    <w:multiLevelType w:val="hybridMultilevel"/>
    <w:tmpl w:val="E4B6C218"/>
    <w:lvl w:ilvl="0" w:tplc="8982BDCC">
      <w:start w:val="48"/>
      <w:numFmt w:val="lowerLetter"/>
      <w:lvlText w:val="%1-"/>
      <w:lvlJc w:val="left"/>
      <w:pPr>
        <w:ind w:left="750" w:hanging="390"/>
      </w:pPr>
      <w:rPr>
        <w:rFonts w:eastAsia="Times New Roman"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8"/>
  </w:num>
  <w:num w:numId="5">
    <w:abstractNumId w:val="9"/>
  </w:num>
  <w:num w:numId="6">
    <w:abstractNumId w:val="6"/>
  </w:num>
  <w:num w:numId="7">
    <w:abstractNumId w:val="5"/>
  </w:num>
  <w:num w:numId="8">
    <w:abstractNumId w:val="7"/>
  </w:num>
  <w:num w:numId="9">
    <w:abstractNumId w:val="11"/>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5199"/>
    <w:rsid w:val="000352A6"/>
    <w:rsid w:val="000448CD"/>
    <w:rsid w:val="00052E24"/>
    <w:rsid w:val="00055E0A"/>
    <w:rsid w:val="00056EF0"/>
    <w:rsid w:val="00065431"/>
    <w:rsid w:val="00065BD2"/>
    <w:rsid w:val="00065F5B"/>
    <w:rsid w:val="000828D3"/>
    <w:rsid w:val="000910D4"/>
    <w:rsid w:val="00091522"/>
    <w:rsid w:val="00096CBA"/>
    <w:rsid w:val="000B5406"/>
    <w:rsid w:val="000C39AE"/>
    <w:rsid w:val="000D61A6"/>
    <w:rsid w:val="000E03AF"/>
    <w:rsid w:val="000E1678"/>
    <w:rsid w:val="000F36D5"/>
    <w:rsid w:val="00100840"/>
    <w:rsid w:val="00104EA6"/>
    <w:rsid w:val="001055B2"/>
    <w:rsid w:val="00105BD3"/>
    <w:rsid w:val="00116A6C"/>
    <w:rsid w:val="0012313C"/>
    <w:rsid w:val="00124962"/>
    <w:rsid w:val="00127486"/>
    <w:rsid w:val="0013724F"/>
    <w:rsid w:val="00140900"/>
    <w:rsid w:val="0015247F"/>
    <w:rsid w:val="00156D32"/>
    <w:rsid w:val="001660D4"/>
    <w:rsid w:val="001770F7"/>
    <w:rsid w:val="00195784"/>
    <w:rsid w:val="001B3CFA"/>
    <w:rsid w:val="001C2522"/>
    <w:rsid w:val="001C3EA6"/>
    <w:rsid w:val="001C7A1B"/>
    <w:rsid w:val="001D1F25"/>
    <w:rsid w:val="001E036F"/>
    <w:rsid w:val="001F038F"/>
    <w:rsid w:val="001F2C4B"/>
    <w:rsid w:val="001F5703"/>
    <w:rsid w:val="0021192F"/>
    <w:rsid w:val="00213AC4"/>
    <w:rsid w:val="0022619C"/>
    <w:rsid w:val="00233A32"/>
    <w:rsid w:val="00233B98"/>
    <w:rsid w:val="00257ACB"/>
    <w:rsid w:val="0026068F"/>
    <w:rsid w:val="0026342F"/>
    <w:rsid w:val="00267C00"/>
    <w:rsid w:val="00283816"/>
    <w:rsid w:val="002A3173"/>
    <w:rsid w:val="002A4630"/>
    <w:rsid w:val="002B3D78"/>
    <w:rsid w:val="002C198D"/>
    <w:rsid w:val="002D0FA1"/>
    <w:rsid w:val="002D22EA"/>
    <w:rsid w:val="002E24A6"/>
    <w:rsid w:val="00315CF9"/>
    <w:rsid w:val="0032128E"/>
    <w:rsid w:val="00330A1D"/>
    <w:rsid w:val="003318A1"/>
    <w:rsid w:val="00351FE9"/>
    <w:rsid w:val="00363FE4"/>
    <w:rsid w:val="00364A2B"/>
    <w:rsid w:val="0037002F"/>
    <w:rsid w:val="00373BFA"/>
    <w:rsid w:val="00374D33"/>
    <w:rsid w:val="00383529"/>
    <w:rsid w:val="003952FC"/>
    <w:rsid w:val="003B079B"/>
    <w:rsid w:val="003B3358"/>
    <w:rsid w:val="003D1D59"/>
    <w:rsid w:val="003D4CEA"/>
    <w:rsid w:val="003E709D"/>
    <w:rsid w:val="003F7259"/>
    <w:rsid w:val="00400B88"/>
    <w:rsid w:val="00401010"/>
    <w:rsid w:val="00401013"/>
    <w:rsid w:val="00411A79"/>
    <w:rsid w:val="00435FFC"/>
    <w:rsid w:val="004364EA"/>
    <w:rsid w:val="00455C5F"/>
    <w:rsid w:val="0047444D"/>
    <w:rsid w:val="004851C9"/>
    <w:rsid w:val="00485C25"/>
    <w:rsid w:val="00487965"/>
    <w:rsid w:val="004A2181"/>
    <w:rsid w:val="004C1DF7"/>
    <w:rsid w:val="004C276D"/>
    <w:rsid w:val="004C4F83"/>
    <w:rsid w:val="004C604F"/>
    <w:rsid w:val="004C746F"/>
    <w:rsid w:val="004C780F"/>
    <w:rsid w:val="004D14E6"/>
    <w:rsid w:val="004D4629"/>
    <w:rsid w:val="004E4F84"/>
    <w:rsid w:val="004E521F"/>
    <w:rsid w:val="004F02E4"/>
    <w:rsid w:val="0050444A"/>
    <w:rsid w:val="005044D4"/>
    <w:rsid w:val="00504DB5"/>
    <w:rsid w:val="005067D6"/>
    <w:rsid w:val="00516E8D"/>
    <w:rsid w:val="0053395D"/>
    <w:rsid w:val="00533CFF"/>
    <w:rsid w:val="0053576A"/>
    <w:rsid w:val="00537C42"/>
    <w:rsid w:val="00540295"/>
    <w:rsid w:val="00540C3B"/>
    <w:rsid w:val="00545B19"/>
    <w:rsid w:val="00551E2A"/>
    <w:rsid w:val="005578F5"/>
    <w:rsid w:val="005614B9"/>
    <w:rsid w:val="00562699"/>
    <w:rsid w:val="005669CB"/>
    <w:rsid w:val="0056789D"/>
    <w:rsid w:val="00570596"/>
    <w:rsid w:val="0057113C"/>
    <w:rsid w:val="005721D6"/>
    <w:rsid w:val="00577A05"/>
    <w:rsid w:val="0058255D"/>
    <w:rsid w:val="0058310A"/>
    <w:rsid w:val="005A5AF4"/>
    <w:rsid w:val="005B18C9"/>
    <w:rsid w:val="005B2E89"/>
    <w:rsid w:val="005B3544"/>
    <w:rsid w:val="005B6CCF"/>
    <w:rsid w:val="005B7878"/>
    <w:rsid w:val="005C2CD1"/>
    <w:rsid w:val="005C38BE"/>
    <w:rsid w:val="005C409C"/>
    <w:rsid w:val="005C537E"/>
    <w:rsid w:val="005C73F5"/>
    <w:rsid w:val="005F36D2"/>
    <w:rsid w:val="006044FD"/>
    <w:rsid w:val="006049CC"/>
    <w:rsid w:val="006273E2"/>
    <w:rsid w:val="006316DF"/>
    <w:rsid w:val="00633077"/>
    <w:rsid w:val="0063408B"/>
    <w:rsid w:val="00645915"/>
    <w:rsid w:val="0065392E"/>
    <w:rsid w:val="00663824"/>
    <w:rsid w:val="0066531E"/>
    <w:rsid w:val="006748B4"/>
    <w:rsid w:val="00684951"/>
    <w:rsid w:val="00692AA7"/>
    <w:rsid w:val="00695D50"/>
    <w:rsid w:val="00696A06"/>
    <w:rsid w:val="006B3201"/>
    <w:rsid w:val="006B57E7"/>
    <w:rsid w:val="006C2A83"/>
    <w:rsid w:val="006E1FBC"/>
    <w:rsid w:val="006E2627"/>
    <w:rsid w:val="006E58FB"/>
    <w:rsid w:val="007038EA"/>
    <w:rsid w:val="00710112"/>
    <w:rsid w:val="00710241"/>
    <w:rsid w:val="00712E0D"/>
    <w:rsid w:val="00742428"/>
    <w:rsid w:val="007477DB"/>
    <w:rsid w:val="00755467"/>
    <w:rsid w:val="00761B61"/>
    <w:rsid w:val="00761D73"/>
    <w:rsid w:val="007661FD"/>
    <w:rsid w:val="00773B79"/>
    <w:rsid w:val="007831C8"/>
    <w:rsid w:val="00790A4B"/>
    <w:rsid w:val="00793232"/>
    <w:rsid w:val="007A2ECC"/>
    <w:rsid w:val="007A6AEC"/>
    <w:rsid w:val="007B641C"/>
    <w:rsid w:val="007D25D7"/>
    <w:rsid w:val="007D4A95"/>
    <w:rsid w:val="007E1503"/>
    <w:rsid w:val="008003EB"/>
    <w:rsid w:val="00800B3D"/>
    <w:rsid w:val="008128B4"/>
    <w:rsid w:val="00815BBF"/>
    <w:rsid w:val="008168FF"/>
    <w:rsid w:val="00822A6A"/>
    <w:rsid w:val="00825F10"/>
    <w:rsid w:val="00841516"/>
    <w:rsid w:val="00841BEF"/>
    <w:rsid w:val="00843320"/>
    <w:rsid w:val="008473E5"/>
    <w:rsid w:val="00851E85"/>
    <w:rsid w:val="0085393F"/>
    <w:rsid w:val="00863CE5"/>
    <w:rsid w:val="008669A8"/>
    <w:rsid w:val="00884FAB"/>
    <w:rsid w:val="0089515C"/>
    <w:rsid w:val="00895C93"/>
    <w:rsid w:val="00895FE7"/>
    <w:rsid w:val="00897EC2"/>
    <w:rsid w:val="008A620F"/>
    <w:rsid w:val="008B0FF5"/>
    <w:rsid w:val="008B2A1E"/>
    <w:rsid w:val="008B54BA"/>
    <w:rsid w:val="008B6DC7"/>
    <w:rsid w:val="008C56AD"/>
    <w:rsid w:val="008D14CF"/>
    <w:rsid w:val="008D7452"/>
    <w:rsid w:val="008E018E"/>
    <w:rsid w:val="008F1E03"/>
    <w:rsid w:val="00911C17"/>
    <w:rsid w:val="00911E4C"/>
    <w:rsid w:val="00927B32"/>
    <w:rsid w:val="00930150"/>
    <w:rsid w:val="00931BE7"/>
    <w:rsid w:val="009411F2"/>
    <w:rsid w:val="00965669"/>
    <w:rsid w:val="009669FE"/>
    <w:rsid w:val="00984C73"/>
    <w:rsid w:val="00985199"/>
    <w:rsid w:val="009935C2"/>
    <w:rsid w:val="0099585A"/>
    <w:rsid w:val="009A618C"/>
    <w:rsid w:val="009C25C0"/>
    <w:rsid w:val="009C375A"/>
    <w:rsid w:val="009D49FF"/>
    <w:rsid w:val="009E5F1E"/>
    <w:rsid w:val="009F41CA"/>
    <w:rsid w:val="00A0783F"/>
    <w:rsid w:val="00A448E9"/>
    <w:rsid w:val="00A50E93"/>
    <w:rsid w:val="00A54F31"/>
    <w:rsid w:val="00A56363"/>
    <w:rsid w:val="00A62CA0"/>
    <w:rsid w:val="00A6351C"/>
    <w:rsid w:val="00A64FFF"/>
    <w:rsid w:val="00A67959"/>
    <w:rsid w:val="00A67C98"/>
    <w:rsid w:val="00A86F07"/>
    <w:rsid w:val="00A94B4D"/>
    <w:rsid w:val="00AA13B7"/>
    <w:rsid w:val="00AB26B2"/>
    <w:rsid w:val="00AB644B"/>
    <w:rsid w:val="00AC77CE"/>
    <w:rsid w:val="00AD12C8"/>
    <w:rsid w:val="00AD7C4D"/>
    <w:rsid w:val="00AE16C2"/>
    <w:rsid w:val="00AE4EF3"/>
    <w:rsid w:val="00AF2A1D"/>
    <w:rsid w:val="00B04D33"/>
    <w:rsid w:val="00B11DCB"/>
    <w:rsid w:val="00B173AA"/>
    <w:rsid w:val="00B246D8"/>
    <w:rsid w:val="00B30479"/>
    <w:rsid w:val="00B34DA6"/>
    <w:rsid w:val="00B43CF0"/>
    <w:rsid w:val="00B56A26"/>
    <w:rsid w:val="00B7060B"/>
    <w:rsid w:val="00B772F3"/>
    <w:rsid w:val="00B8128A"/>
    <w:rsid w:val="00B81FB6"/>
    <w:rsid w:val="00B9413B"/>
    <w:rsid w:val="00BA1A91"/>
    <w:rsid w:val="00BA2A12"/>
    <w:rsid w:val="00BA731F"/>
    <w:rsid w:val="00BB1CDD"/>
    <w:rsid w:val="00BC3725"/>
    <w:rsid w:val="00BD43F5"/>
    <w:rsid w:val="00BE22DE"/>
    <w:rsid w:val="00BE4E62"/>
    <w:rsid w:val="00BE5D1A"/>
    <w:rsid w:val="00C110AD"/>
    <w:rsid w:val="00C1171E"/>
    <w:rsid w:val="00C176D7"/>
    <w:rsid w:val="00C21319"/>
    <w:rsid w:val="00C3336A"/>
    <w:rsid w:val="00C35A94"/>
    <w:rsid w:val="00C373FD"/>
    <w:rsid w:val="00C44EDE"/>
    <w:rsid w:val="00C61D6F"/>
    <w:rsid w:val="00C778BA"/>
    <w:rsid w:val="00C82478"/>
    <w:rsid w:val="00C8411C"/>
    <w:rsid w:val="00C84FAC"/>
    <w:rsid w:val="00C87E3C"/>
    <w:rsid w:val="00C909C6"/>
    <w:rsid w:val="00CA0B35"/>
    <w:rsid w:val="00CB0552"/>
    <w:rsid w:val="00CC4AA9"/>
    <w:rsid w:val="00CD5A56"/>
    <w:rsid w:val="00CE282F"/>
    <w:rsid w:val="00CE4740"/>
    <w:rsid w:val="00CE69B3"/>
    <w:rsid w:val="00CF337C"/>
    <w:rsid w:val="00CF7E9A"/>
    <w:rsid w:val="00D01F43"/>
    <w:rsid w:val="00D02913"/>
    <w:rsid w:val="00D13B84"/>
    <w:rsid w:val="00D43F14"/>
    <w:rsid w:val="00D47C2A"/>
    <w:rsid w:val="00D5510A"/>
    <w:rsid w:val="00D6080C"/>
    <w:rsid w:val="00D62ED8"/>
    <w:rsid w:val="00D719AB"/>
    <w:rsid w:val="00D8364D"/>
    <w:rsid w:val="00D97A8C"/>
    <w:rsid w:val="00DA4A2F"/>
    <w:rsid w:val="00DA6E23"/>
    <w:rsid w:val="00DB58AB"/>
    <w:rsid w:val="00DB70C9"/>
    <w:rsid w:val="00DC02C4"/>
    <w:rsid w:val="00DC7CFA"/>
    <w:rsid w:val="00DD630C"/>
    <w:rsid w:val="00DE06E5"/>
    <w:rsid w:val="00DE1582"/>
    <w:rsid w:val="00DE4FB2"/>
    <w:rsid w:val="00E126FD"/>
    <w:rsid w:val="00E25EC9"/>
    <w:rsid w:val="00E37F50"/>
    <w:rsid w:val="00E41A74"/>
    <w:rsid w:val="00E44509"/>
    <w:rsid w:val="00E44E96"/>
    <w:rsid w:val="00E53455"/>
    <w:rsid w:val="00E6093D"/>
    <w:rsid w:val="00E62B62"/>
    <w:rsid w:val="00E81309"/>
    <w:rsid w:val="00E82BB1"/>
    <w:rsid w:val="00E84264"/>
    <w:rsid w:val="00E875EE"/>
    <w:rsid w:val="00E87E78"/>
    <w:rsid w:val="00E913B2"/>
    <w:rsid w:val="00EA0E52"/>
    <w:rsid w:val="00EA74A3"/>
    <w:rsid w:val="00EB144E"/>
    <w:rsid w:val="00EB54DF"/>
    <w:rsid w:val="00ED473F"/>
    <w:rsid w:val="00ED655C"/>
    <w:rsid w:val="00ED70C2"/>
    <w:rsid w:val="00EE0585"/>
    <w:rsid w:val="00EE3C4C"/>
    <w:rsid w:val="00EE51AB"/>
    <w:rsid w:val="00EF0A09"/>
    <w:rsid w:val="00EF0DA5"/>
    <w:rsid w:val="00EF0DD1"/>
    <w:rsid w:val="00EF4870"/>
    <w:rsid w:val="00F04A94"/>
    <w:rsid w:val="00F05AC3"/>
    <w:rsid w:val="00F079B4"/>
    <w:rsid w:val="00F13DCA"/>
    <w:rsid w:val="00F204E1"/>
    <w:rsid w:val="00F3215E"/>
    <w:rsid w:val="00F35FF6"/>
    <w:rsid w:val="00F46C3A"/>
    <w:rsid w:val="00F57CDC"/>
    <w:rsid w:val="00F70434"/>
    <w:rsid w:val="00F70A95"/>
    <w:rsid w:val="00F75497"/>
    <w:rsid w:val="00F80DAE"/>
    <w:rsid w:val="00F87069"/>
    <w:rsid w:val="00F871A4"/>
    <w:rsid w:val="00F942EA"/>
    <w:rsid w:val="00FA64FC"/>
    <w:rsid w:val="00FB5250"/>
    <w:rsid w:val="00FE1DEB"/>
    <w:rsid w:val="00FE4859"/>
    <w:rsid w:val="00FE5FBA"/>
    <w:rsid w:val="00FE7C4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5"/>
    <o:shapelayout v:ext="edit">
      <o:idmap v:ext="edit" data="1"/>
      <o:rules v:ext="edit">
        <o:r id="V:Rule1"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46D8"/>
    <w:pPr>
      <w:keepNext/>
      <w:spacing w:before="120" w:after="120"/>
      <w:ind w:firstLine="697"/>
      <w:jc w:val="both"/>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913B2"/>
    <w:pPr>
      <w:jc w:val="center"/>
    </w:pPr>
    <w:rPr>
      <w:b/>
      <w:bCs/>
      <w:sz w:val="28"/>
    </w:rPr>
  </w:style>
  <w:style w:type="paragraph" w:styleId="FootnoteText">
    <w:name w:val="footnote text"/>
    <w:basedOn w:val="Normal"/>
    <w:link w:val="FootnoteTextChar"/>
    <w:uiPriority w:val="99"/>
    <w:semiHidden/>
    <w:unhideWhenUsed/>
    <w:rsid w:val="00DC7CFA"/>
    <w:rPr>
      <w:rFonts w:ascii="Calibri" w:hAnsi="Calibri"/>
      <w:sz w:val="20"/>
      <w:szCs w:val="20"/>
    </w:rPr>
  </w:style>
  <w:style w:type="character" w:customStyle="1" w:styleId="FootnoteTextChar">
    <w:name w:val="Footnote Text Char"/>
    <w:basedOn w:val="DefaultParagraphFont"/>
    <w:link w:val="FootnoteText"/>
    <w:uiPriority w:val="99"/>
    <w:semiHidden/>
    <w:rsid w:val="00DC7CFA"/>
    <w:rPr>
      <w:rFonts w:ascii="Calibri" w:eastAsia="Times New Roman" w:hAnsi="Calibri" w:cs="Times New Roman"/>
      <w:sz w:val="20"/>
      <w:szCs w:val="20"/>
    </w:rPr>
  </w:style>
  <w:style w:type="paragraph" w:styleId="BodyText">
    <w:name w:val="Body Text"/>
    <w:basedOn w:val="Normal"/>
    <w:link w:val="BodyTextChar"/>
    <w:unhideWhenUsed/>
    <w:rsid w:val="00DC7CFA"/>
    <w:pPr>
      <w:spacing w:line="360" w:lineRule="exact"/>
      <w:jc w:val="both"/>
    </w:pPr>
    <w:rPr>
      <w:bCs/>
      <w:sz w:val="20"/>
      <w:szCs w:val="20"/>
    </w:rPr>
  </w:style>
  <w:style w:type="character" w:customStyle="1" w:styleId="BodyTextChar">
    <w:name w:val="Body Text Char"/>
    <w:basedOn w:val="DefaultParagraphFont"/>
    <w:link w:val="BodyText"/>
    <w:rsid w:val="00DC7CFA"/>
    <w:rPr>
      <w:rFonts w:ascii="Times New Roman" w:eastAsia="Times New Roman" w:hAnsi="Times New Roman" w:cs="Times New Roman"/>
      <w:bCs/>
      <w:sz w:val="20"/>
      <w:szCs w:val="20"/>
    </w:rPr>
  </w:style>
  <w:style w:type="paragraph" w:styleId="ListParagraph">
    <w:name w:val="List Paragraph"/>
    <w:basedOn w:val="Normal"/>
    <w:uiPriority w:val="34"/>
    <w:qFormat/>
    <w:rsid w:val="00DC7CFA"/>
    <w:pPr>
      <w:spacing w:after="200" w:line="276" w:lineRule="auto"/>
      <w:ind w:left="720"/>
      <w:contextualSpacing/>
    </w:pPr>
    <w:rPr>
      <w:rFonts w:asciiTheme="minorHAnsi" w:eastAsiaTheme="minorHAnsi" w:hAnsiTheme="minorHAnsi" w:cstheme="minorBidi"/>
      <w:sz w:val="22"/>
      <w:szCs w:val="22"/>
    </w:rPr>
  </w:style>
  <w:style w:type="paragraph" w:customStyle="1" w:styleId="Normal0">
    <w:name w:val="[Normal]"/>
    <w:rsid w:val="00DC7CFA"/>
    <w:pPr>
      <w:spacing w:after="0" w:line="240" w:lineRule="auto"/>
    </w:pPr>
    <w:rPr>
      <w:rFonts w:ascii="Arial" w:eastAsia="Arial" w:hAnsi="Arial" w:cs="Times New Roman"/>
      <w:sz w:val="24"/>
      <w:szCs w:val="20"/>
    </w:rPr>
  </w:style>
  <w:style w:type="character" w:styleId="FootnoteReference">
    <w:name w:val="footnote reference"/>
    <w:basedOn w:val="DefaultParagraphFont"/>
    <w:uiPriority w:val="99"/>
    <w:semiHidden/>
    <w:unhideWhenUsed/>
    <w:rsid w:val="00DC7CFA"/>
    <w:rPr>
      <w:vertAlign w:val="superscript"/>
    </w:rPr>
  </w:style>
  <w:style w:type="paragraph" w:styleId="NormalWeb">
    <w:name w:val="Normal (Web)"/>
    <w:basedOn w:val="Normal"/>
    <w:uiPriority w:val="99"/>
    <w:unhideWhenUsed/>
    <w:rsid w:val="00712E0D"/>
    <w:pPr>
      <w:spacing w:before="100" w:beforeAutospacing="1" w:after="100" w:afterAutospacing="1"/>
    </w:pPr>
  </w:style>
  <w:style w:type="character" w:customStyle="1" w:styleId="apple-converted-space">
    <w:name w:val="apple-converted-space"/>
    <w:basedOn w:val="DefaultParagraphFont"/>
    <w:rsid w:val="00F13DCA"/>
  </w:style>
  <w:style w:type="paragraph" w:styleId="Header">
    <w:name w:val="header"/>
    <w:basedOn w:val="Normal"/>
    <w:link w:val="HeaderChar"/>
    <w:uiPriority w:val="99"/>
    <w:unhideWhenUsed/>
    <w:rsid w:val="004D4629"/>
    <w:pPr>
      <w:tabs>
        <w:tab w:val="center" w:pos="4680"/>
        <w:tab w:val="right" w:pos="9360"/>
      </w:tabs>
    </w:pPr>
  </w:style>
  <w:style w:type="character" w:customStyle="1" w:styleId="HeaderChar">
    <w:name w:val="Header Char"/>
    <w:basedOn w:val="DefaultParagraphFont"/>
    <w:link w:val="Header"/>
    <w:uiPriority w:val="99"/>
    <w:rsid w:val="004D46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4629"/>
    <w:pPr>
      <w:tabs>
        <w:tab w:val="center" w:pos="4680"/>
        <w:tab w:val="right" w:pos="9360"/>
      </w:tabs>
    </w:pPr>
  </w:style>
  <w:style w:type="character" w:customStyle="1" w:styleId="FooterChar">
    <w:name w:val="Footer Char"/>
    <w:basedOn w:val="DefaultParagraphFont"/>
    <w:link w:val="Footer"/>
    <w:uiPriority w:val="99"/>
    <w:rsid w:val="004D462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246D8"/>
    <w:rPr>
      <w:rFonts w:ascii=".VnTime" w:eastAsia="Times New Roman" w:hAnsi=".VnTime" w:cs="Times New Roman"/>
      <w:b/>
      <w:bCs/>
      <w:sz w:val="28"/>
      <w:szCs w:val="24"/>
    </w:rPr>
  </w:style>
  <w:style w:type="paragraph" w:styleId="Title">
    <w:name w:val="Title"/>
    <w:basedOn w:val="Normal"/>
    <w:link w:val="TitleChar"/>
    <w:qFormat/>
    <w:rsid w:val="00B246D8"/>
    <w:pPr>
      <w:jc w:val="center"/>
    </w:pPr>
    <w:rPr>
      <w:rFonts w:ascii=".VnTimeH" w:hAnsi=".VnTimeH"/>
      <w:b/>
      <w:bCs/>
      <w:sz w:val="26"/>
    </w:rPr>
  </w:style>
  <w:style w:type="character" w:customStyle="1" w:styleId="TitleChar">
    <w:name w:val="Title Char"/>
    <w:basedOn w:val="DefaultParagraphFont"/>
    <w:link w:val="Title"/>
    <w:rsid w:val="00B246D8"/>
    <w:rPr>
      <w:rFonts w:ascii=".VnTimeH" w:eastAsia="Times New Roman" w:hAnsi=".VnTimeH"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913B2"/>
    <w:pPr>
      <w:jc w:val="center"/>
    </w:pPr>
    <w:rPr>
      <w:b/>
      <w:bCs/>
      <w:sz w:val="28"/>
    </w:rPr>
  </w:style>
  <w:style w:type="paragraph" w:styleId="FootnoteText">
    <w:name w:val="footnote text"/>
    <w:basedOn w:val="Normal"/>
    <w:link w:val="FootnoteTextChar"/>
    <w:uiPriority w:val="99"/>
    <w:semiHidden/>
    <w:unhideWhenUsed/>
    <w:rsid w:val="00DC7CFA"/>
    <w:rPr>
      <w:rFonts w:ascii="Calibri" w:hAnsi="Calibri"/>
      <w:sz w:val="20"/>
      <w:szCs w:val="20"/>
    </w:rPr>
  </w:style>
  <w:style w:type="character" w:customStyle="1" w:styleId="FootnoteTextChar">
    <w:name w:val="Footnote Text Char"/>
    <w:basedOn w:val="DefaultParagraphFont"/>
    <w:link w:val="FootnoteText"/>
    <w:uiPriority w:val="99"/>
    <w:semiHidden/>
    <w:rsid w:val="00DC7CFA"/>
    <w:rPr>
      <w:rFonts w:ascii="Calibri" w:eastAsia="Times New Roman" w:hAnsi="Calibri" w:cs="Times New Roman"/>
      <w:sz w:val="20"/>
      <w:szCs w:val="20"/>
    </w:rPr>
  </w:style>
  <w:style w:type="paragraph" w:styleId="BodyText">
    <w:name w:val="Body Text"/>
    <w:basedOn w:val="Normal"/>
    <w:link w:val="BodyTextChar"/>
    <w:unhideWhenUsed/>
    <w:rsid w:val="00DC7CFA"/>
    <w:pPr>
      <w:spacing w:line="360" w:lineRule="exact"/>
      <w:jc w:val="both"/>
    </w:pPr>
    <w:rPr>
      <w:bCs/>
      <w:sz w:val="20"/>
      <w:szCs w:val="20"/>
    </w:rPr>
  </w:style>
  <w:style w:type="character" w:customStyle="1" w:styleId="BodyTextChar">
    <w:name w:val="Body Text Char"/>
    <w:basedOn w:val="DefaultParagraphFont"/>
    <w:link w:val="BodyText"/>
    <w:rsid w:val="00DC7CFA"/>
    <w:rPr>
      <w:rFonts w:ascii="Times New Roman" w:eastAsia="Times New Roman" w:hAnsi="Times New Roman" w:cs="Times New Roman"/>
      <w:bCs/>
      <w:sz w:val="20"/>
      <w:szCs w:val="20"/>
    </w:rPr>
  </w:style>
  <w:style w:type="paragraph" w:styleId="ListParagraph">
    <w:name w:val="List Paragraph"/>
    <w:basedOn w:val="Normal"/>
    <w:uiPriority w:val="34"/>
    <w:qFormat/>
    <w:rsid w:val="00DC7CFA"/>
    <w:pPr>
      <w:spacing w:after="200" w:line="276" w:lineRule="auto"/>
      <w:ind w:left="720"/>
      <w:contextualSpacing/>
    </w:pPr>
    <w:rPr>
      <w:rFonts w:asciiTheme="minorHAnsi" w:eastAsiaTheme="minorHAnsi" w:hAnsiTheme="minorHAnsi" w:cstheme="minorBidi"/>
      <w:sz w:val="22"/>
      <w:szCs w:val="22"/>
    </w:rPr>
  </w:style>
  <w:style w:type="paragraph" w:customStyle="1" w:styleId="Normal0">
    <w:name w:val="[Normal]"/>
    <w:rsid w:val="00DC7CFA"/>
    <w:pPr>
      <w:spacing w:after="0" w:line="240" w:lineRule="auto"/>
    </w:pPr>
    <w:rPr>
      <w:rFonts w:ascii="Arial" w:eastAsia="Arial" w:hAnsi="Arial" w:cs="Times New Roman"/>
      <w:sz w:val="24"/>
      <w:szCs w:val="20"/>
    </w:rPr>
  </w:style>
  <w:style w:type="character" w:styleId="FootnoteReference">
    <w:name w:val="footnote reference"/>
    <w:basedOn w:val="DefaultParagraphFont"/>
    <w:uiPriority w:val="99"/>
    <w:semiHidden/>
    <w:unhideWhenUsed/>
    <w:rsid w:val="00DC7CFA"/>
    <w:rPr>
      <w:vertAlign w:val="superscript"/>
    </w:rPr>
  </w:style>
  <w:style w:type="paragraph" w:styleId="NormalWeb">
    <w:name w:val="Normal (Web)"/>
    <w:basedOn w:val="Normal"/>
    <w:uiPriority w:val="99"/>
    <w:unhideWhenUsed/>
    <w:rsid w:val="00712E0D"/>
    <w:pPr>
      <w:spacing w:before="100" w:beforeAutospacing="1" w:after="100" w:afterAutospacing="1"/>
    </w:pPr>
  </w:style>
  <w:style w:type="character" w:customStyle="1" w:styleId="apple-converted-space">
    <w:name w:val="apple-converted-space"/>
    <w:basedOn w:val="DefaultParagraphFont"/>
    <w:rsid w:val="00F13DCA"/>
  </w:style>
  <w:style w:type="paragraph" w:styleId="Header">
    <w:name w:val="header"/>
    <w:basedOn w:val="Normal"/>
    <w:link w:val="HeaderChar"/>
    <w:uiPriority w:val="99"/>
    <w:unhideWhenUsed/>
    <w:rsid w:val="004D4629"/>
    <w:pPr>
      <w:tabs>
        <w:tab w:val="center" w:pos="4680"/>
        <w:tab w:val="right" w:pos="9360"/>
      </w:tabs>
    </w:pPr>
  </w:style>
  <w:style w:type="character" w:customStyle="1" w:styleId="HeaderChar">
    <w:name w:val="Header Char"/>
    <w:basedOn w:val="DefaultParagraphFont"/>
    <w:link w:val="Header"/>
    <w:uiPriority w:val="99"/>
    <w:rsid w:val="004D46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4629"/>
    <w:pPr>
      <w:tabs>
        <w:tab w:val="center" w:pos="4680"/>
        <w:tab w:val="right" w:pos="9360"/>
      </w:tabs>
    </w:pPr>
  </w:style>
  <w:style w:type="character" w:customStyle="1" w:styleId="FooterChar">
    <w:name w:val="Footer Char"/>
    <w:basedOn w:val="DefaultParagraphFont"/>
    <w:link w:val="Footer"/>
    <w:uiPriority w:val="99"/>
    <w:rsid w:val="004D46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7671">
      <w:bodyDiv w:val="1"/>
      <w:marLeft w:val="0"/>
      <w:marRight w:val="0"/>
      <w:marTop w:val="0"/>
      <w:marBottom w:val="0"/>
      <w:divBdr>
        <w:top w:val="none" w:sz="0" w:space="0" w:color="auto"/>
        <w:left w:val="none" w:sz="0" w:space="0" w:color="auto"/>
        <w:bottom w:val="none" w:sz="0" w:space="0" w:color="auto"/>
        <w:right w:val="none" w:sz="0" w:space="0" w:color="auto"/>
      </w:divBdr>
    </w:div>
    <w:div w:id="2228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1E6F0-2907-4A0B-ABC3-D01FE005B378}"/>
</file>

<file path=customXml/itemProps2.xml><?xml version="1.0" encoding="utf-8"?>
<ds:datastoreItem xmlns:ds="http://schemas.openxmlformats.org/officeDocument/2006/customXml" ds:itemID="{A2907C98-53F6-4060-920E-36B65903A8F4}"/>
</file>

<file path=customXml/itemProps3.xml><?xml version="1.0" encoding="utf-8"?>
<ds:datastoreItem xmlns:ds="http://schemas.openxmlformats.org/officeDocument/2006/customXml" ds:itemID="{1CB294A1-6681-4DE7-B8E4-BF1C351DCE81}"/>
</file>

<file path=customXml/itemProps4.xml><?xml version="1.0" encoding="utf-8"?>
<ds:datastoreItem xmlns:ds="http://schemas.openxmlformats.org/officeDocument/2006/customXml" ds:itemID="{95BD298C-E50A-48CA-9B78-019755535EFF}"/>
</file>

<file path=docProps/app.xml><?xml version="1.0" encoding="utf-8"?>
<Properties xmlns="http://schemas.openxmlformats.org/officeDocument/2006/extended-properties" xmlns:vt="http://schemas.openxmlformats.org/officeDocument/2006/docPropsVTypes">
  <Template>Normal</Template>
  <TotalTime>268</TotalTime>
  <Pages>14</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Thuy Ha</cp:lastModifiedBy>
  <cp:revision>11</cp:revision>
  <cp:lastPrinted>2017-08-11T07:52:00Z</cp:lastPrinted>
  <dcterms:created xsi:type="dcterms:W3CDTF">2017-08-10T10:11:00Z</dcterms:created>
  <dcterms:modified xsi:type="dcterms:W3CDTF">2017-08-16T08:14:00Z</dcterms:modified>
</cp:coreProperties>
</file>